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9EAA2" w14:textId="1439444A" w:rsidR="004D6DA3" w:rsidRPr="00554399" w:rsidRDefault="004D6DA3" w:rsidP="007917E5">
      <w:pPr>
        <w:pStyle w:val="Header"/>
        <w:keepLines/>
        <w:tabs>
          <w:tab w:val="right" w:pos="9639"/>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Pr>
          <w:rFonts w:ascii="Arial" w:hAnsi="Arial" w:cs="Arial"/>
          <w:b/>
          <w:sz w:val="24"/>
          <w:szCs w:val="24"/>
        </w:rPr>
        <w:t>1</w:t>
      </w:r>
      <w:r w:rsidR="00465E40">
        <w:rPr>
          <w:rFonts w:ascii="Arial" w:hAnsi="Arial" w:cs="Arial"/>
          <w:b/>
          <w:sz w:val="24"/>
          <w:szCs w:val="24"/>
        </w:rPr>
        <w:t>1</w:t>
      </w:r>
      <w:r w:rsidR="000A7C89">
        <w:rPr>
          <w:rFonts w:ascii="Arial" w:hAnsi="Arial" w:cs="Arial"/>
          <w:b/>
          <w:sz w:val="24"/>
          <w:szCs w:val="24"/>
        </w:rPr>
        <w:t>7</w:t>
      </w:r>
      <w:r w:rsidR="001E013C">
        <w:rPr>
          <w:rFonts w:ascii="Arial" w:hAnsi="Arial" w:cs="Arial"/>
          <w:b/>
          <w:sz w:val="24"/>
          <w:szCs w:val="24"/>
        </w:rPr>
        <w:t xml:space="preserve"> </w:t>
      </w:r>
      <w:r w:rsidR="007917E5">
        <w:rPr>
          <w:rFonts w:ascii="Arial" w:hAnsi="Arial" w:cs="Arial"/>
          <w:b/>
          <w:sz w:val="24"/>
          <w:szCs w:val="24"/>
        </w:rPr>
        <w:t xml:space="preserve">                </w:t>
      </w:r>
      <w:r w:rsidR="000A7C89">
        <w:rPr>
          <w:rFonts w:ascii="Arial" w:hAnsi="Arial" w:cs="Arial"/>
          <w:b/>
          <w:sz w:val="24"/>
          <w:szCs w:val="24"/>
        </w:rPr>
        <w:t xml:space="preserve">     </w:t>
      </w:r>
      <w:r w:rsidR="007917E5">
        <w:rPr>
          <w:rFonts w:ascii="Arial" w:hAnsi="Arial" w:cs="Arial"/>
          <w:b/>
          <w:sz w:val="24"/>
          <w:szCs w:val="24"/>
        </w:rPr>
        <w:t xml:space="preserve">                </w:t>
      </w:r>
      <w:r w:rsidRPr="00554399">
        <w:rPr>
          <w:rFonts w:ascii="Arial" w:hAnsi="Arial" w:cs="Arial"/>
          <w:b/>
          <w:sz w:val="24"/>
          <w:szCs w:val="24"/>
        </w:rPr>
        <w:tab/>
      </w:r>
      <w:r>
        <w:rPr>
          <w:rFonts w:ascii="Arial" w:hAnsi="Arial" w:cs="Arial"/>
          <w:b/>
          <w:sz w:val="24"/>
          <w:szCs w:val="24"/>
        </w:rPr>
        <w:t xml:space="preserve">                </w:t>
      </w:r>
      <w:r w:rsidR="005E4CF7">
        <w:rPr>
          <w:rFonts w:ascii="Arial" w:hAnsi="Arial" w:cs="Arial"/>
          <w:b/>
          <w:sz w:val="24"/>
          <w:szCs w:val="24"/>
        </w:rPr>
        <w:t xml:space="preserve">    </w:t>
      </w:r>
      <w:r w:rsidR="00E5723C">
        <w:rPr>
          <w:rFonts w:ascii="Arial" w:hAnsi="Arial" w:cs="Arial"/>
          <w:b/>
          <w:sz w:val="24"/>
          <w:szCs w:val="24"/>
        </w:rPr>
        <w:t xml:space="preserve"> </w:t>
      </w:r>
      <w:r w:rsidR="00A36682">
        <w:rPr>
          <w:rFonts w:ascii="Arial" w:hAnsi="Arial" w:cs="Arial"/>
          <w:b/>
          <w:sz w:val="24"/>
          <w:szCs w:val="24"/>
        </w:rPr>
        <w:t xml:space="preserve"> </w:t>
      </w:r>
      <w:r w:rsidR="00AB62E8">
        <w:rPr>
          <w:rFonts w:ascii="Arial" w:hAnsi="Arial" w:cs="Arial"/>
          <w:b/>
          <w:sz w:val="24"/>
          <w:szCs w:val="24"/>
        </w:rPr>
        <w:t xml:space="preserve">  </w:t>
      </w:r>
      <w:r w:rsidR="00AB62E8" w:rsidRPr="00AB62E8">
        <w:rPr>
          <w:rFonts w:ascii="Arial" w:hAnsi="Arial" w:cs="Arial"/>
          <w:b/>
          <w:sz w:val="24"/>
          <w:szCs w:val="24"/>
        </w:rPr>
        <w:t>R4-2520648</w:t>
      </w:r>
    </w:p>
    <w:p w14:paraId="7A4B1CFE" w14:textId="192C661C" w:rsidR="004D6DA3" w:rsidRPr="00224E4E" w:rsidRDefault="000A7C89" w:rsidP="004D6DA3">
      <w:pPr>
        <w:pStyle w:val="Header"/>
        <w:tabs>
          <w:tab w:val="right" w:pos="9781"/>
          <w:tab w:val="right" w:pos="13323"/>
        </w:tabs>
        <w:spacing w:after="120"/>
        <w:outlineLvl w:val="0"/>
        <w:rPr>
          <w:rFonts w:ascii="Arial" w:eastAsia="SimSun" w:hAnsi="Arial"/>
          <w:b/>
          <w:sz w:val="24"/>
          <w:szCs w:val="24"/>
          <w:lang w:val="en-US" w:eastAsia="zh-CN"/>
        </w:rPr>
      </w:pPr>
      <w:r>
        <w:rPr>
          <w:rFonts w:ascii="Arial" w:eastAsia="SimSun" w:hAnsi="Arial"/>
          <w:b/>
          <w:sz w:val="24"/>
          <w:szCs w:val="24"/>
          <w:lang w:val="en-US" w:eastAsia="zh-CN"/>
        </w:rPr>
        <w:t>Dallas TX</w:t>
      </w:r>
      <w:r w:rsidR="00CC3455" w:rsidRPr="00224E4E">
        <w:rPr>
          <w:rFonts w:ascii="Arial" w:eastAsia="SimSun" w:hAnsi="Arial"/>
          <w:b/>
          <w:sz w:val="24"/>
          <w:szCs w:val="24"/>
          <w:lang w:val="en-US" w:eastAsia="zh-CN"/>
        </w:rPr>
        <w:t xml:space="preserve">, </w:t>
      </w:r>
      <w:r>
        <w:rPr>
          <w:rFonts w:ascii="Arial" w:eastAsia="SimSun" w:hAnsi="Arial"/>
          <w:b/>
          <w:sz w:val="24"/>
          <w:szCs w:val="24"/>
          <w:lang w:val="en-US" w:eastAsia="zh-CN"/>
        </w:rPr>
        <w:t>USA</w:t>
      </w:r>
      <w:r w:rsidR="004D6DA3" w:rsidRPr="00224E4E">
        <w:rPr>
          <w:rFonts w:ascii="Arial" w:eastAsia="SimSun" w:hAnsi="Arial"/>
          <w:b/>
          <w:sz w:val="24"/>
          <w:szCs w:val="24"/>
          <w:lang w:val="en-US" w:eastAsia="zh-CN"/>
        </w:rPr>
        <w:t xml:space="preserve">, </w:t>
      </w:r>
      <w:r>
        <w:rPr>
          <w:rFonts w:ascii="Arial" w:eastAsia="SimSun" w:hAnsi="Arial"/>
          <w:b/>
          <w:sz w:val="24"/>
          <w:szCs w:val="24"/>
          <w:lang w:val="en-US" w:eastAsia="zh-CN"/>
        </w:rPr>
        <w:t>November</w:t>
      </w:r>
      <w:r w:rsidR="0083408A">
        <w:rPr>
          <w:rFonts w:ascii="Arial" w:eastAsia="SimSun" w:hAnsi="Arial"/>
          <w:b/>
          <w:sz w:val="24"/>
          <w:szCs w:val="24"/>
          <w:lang w:val="en-US" w:eastAsia="zh-CN"/>
        </w:rPr>
        <w:t xml:space="preserve"> </w:t>
      </w:r>
      <w:r w:rsidR="006112DA">
        <w:rPr>
          <w:rFonts w:ascii="Arial" w:eastAsia="SimSun" w:hAnsi="Arial"/>
          <w:b/>
          <w:sz w:val="24"/>
          <w:szCs w:val="24"/>
          <w:lang w:val="en-US" w:eastAsia="zh-CN"/>
        </w:rPr>
        <w:t>17</w:t>
      </w:r>
      <w:r w:rsidR="004D6DA3" w:rsidRPr="00224E4E">
        <w:rPr>
          <w:rFonts w:ascii="Arial" w:eastAsia="SimSun" w:hAnsi="Arial"/>
          <w:b/>
          <w:sz w:val="24"/>
          <w:szCs w:val="24"/>
          <w:lang w:val="en-US" w:eastAsia="zh-CN"/>
        </w:rPr>
        <w:t xml:space="preserve"> – </w:t>
      </w:r>
      <w:r>
        <w:rPr>
          <w:rFonts w:ascii="Arial" w:eastAsia="SimSun" w:hAnsi="Arial"/>
          <w:b/>
          <w:sz w:val="24"/>
          <w:szCs w:val="24"/>
          <w:lang w:val="en-US" w:eastAsia="zh-CN"/>
        </w:rPr>
        <w:t>November</w:t>
      </w:r>
      <w:r w:rsidR="0083408A">
        <w:rPr>
          <w:rFonts w:ascii="Arial" w:eastAsia="SimSun" w:hAnsi="Arial"/>
          <w:b/>
          <w:sz w:val="24"/>
          <w:szCs w:val="24"/>
          <w:lang w:val="en-US" w:eastAsia="zh-CN"/>
        </w:rPr>
        <w:t xml:space="preserve"> </w:t>
      </w:r>
      <w:r w:rsidR="006112DA">
        <w:rPr>
          <w:rFonts w:ascii="Arial" w:eastAsia="SimSun" w:hAnsi="Arial"/>
          <w:b/>
          <w:sz w:val="24"/>
          <w:szCs w:val="24"/>
          <w:lang w:val="en-US" w:eastAsia="zh-CN"/>
        </w:rPr>
        <w:t>21</w:t>
      </w:r>
      <w:r w:rsidR="004D6DA3" w:rsidRPr="00224E4E">
        <w:rPr>
          <w:rFonts w:ascii="Arial" w:eastAsia="SimSun" w:hAnsi="Arial"/>
          <w:b/>
          <w:sz w:val="24"/>
          <w:szCs w:val="24"/>
          <w:lang w:val="en-US" w:eastAsia="zh-CN"/>
        </w:rPr>
        <w:t>, 202</w:t>
      </w:r>
      <w:r w:rsidR="00224E4E">
        <w:rPr>
          <w:rFonts w:ascii="Arial" w:eastAsia="SimSun" w:hAnsi="Arial"/>
          <w:b/>
          <w:sz w:val="24"/>
          <w:szCs w:val="24"/>
          <w:lang w:val="en-US" w:eastAsia="zh-CN"/>
        </w:rPr>
        <w:t>5</w:t>
      </w:r>
    </w:p>
    <w:p w14:paraId="2EA43BCE" w14:textId="1991373F" w:rsidR="004D6DA3" w:rsidRPr="00767A85" w:rsidRDefault="004D6DA3" w:rsidP="004D6DA3">
      <w:pPr>
        <w:pStyle w:val="CH"/>
        <w:rPr>
          <w:sz w:val="24"/>
          <w:szCs w:val="24"/>
          <w:lang w:val="en-US"/>
        </w:rPr>
      </w:pPr>
      <w:r w:rsidRPr="00767A85">
        <w:rPr>
          <w:sz w:val="24"/>
          <w:szCs w:val="24"/>
          <w:lang w:val="en-US"/>
        </w:rPr>
        <w:t>Agenda item:</w:t>
      </w:r>
      <w:r w:rsidRPr="00767A85">
        <w:rPr>
          <w:sz w:val="24"/>
          <w:szCs w:val="24"/>
          <w:lang w:val="en-US"/>
        </w:rPr>
        <w:tab/>
      </w:r>
      <w:r w:rsidR="00767A85">
        <w:rPr>
          <w:sz w:val="24"/>
          <w:szCs w:val="24"/>
          <w:lang w:val="en-US"/>
        </w:rPr>
        <w:t>7</w:t>
      </w:r>
      <w:r w:rsidR="00E02109" w:rsidRPr="00767A85">
        <w:rPr>
          <w:sz w:val="24"/>
          <w:szCs w:val="24"/>
          <w:lang w:val="en-US"/>
        </w:rPr>
        <w:t>.</w:t>
      </w:r>
      <w:r w:rsidR="00284D24">
        <w:rPr>
          <w:sz w:val="24"/>
          <w:szCs w:val="24"/>
          <w:lang w:val="en-US"/>
        </w:rPr>
        <w:t>5</w:t>
      </w:r>
      <w:r w:rsidR="00E13CF4" w:rsidRPr="00767A85">
        <w:rPr>
          <w:sz w:val="24"/>
          <w:szCs w:val="24"/>
          <w:lang w:val="en-US"/>
        </w:rPr>
        <w:t>.</w:t>
      </w:r>
      <w:r w:rsidR="00284D24">
        <w:rPr>
          <w:sz w:val="24"/>
          <w:szCs w:val="24"/>
          <w:lang w:val="en-US"/>
        </w:rPr>
        <w:t>4</w:t>
      </w:r>
    </w:p>
    <w:p w14:paraId="6D97074E" w14:textId="77777777" w:rsidR="004D6DA3" w:rsidRPr="00303915" w:rsidRDefault="004D6DA3" w:rsidP="004D6DA3">
      <w:pPr>
        <w:pStyle w:val="CH"/>
        <w:rPr>
          <w:sz w:val="24"/>
          <w:szCs w:val="24"/>
        </w:rPr>
      </w:pPr>
      <w:r w:rsidRPr="00303915">
        <w:rPr>
          <w:sz w:val="24"/>
          <w:szCs w:val="24"/>
        </w:rPr>
        <w:t>Source:</w:t>
      </w:r>
      <w:r w:rsidRPr="00303915">
        <w:rPr>
          <w:sz w:val="24"/>
          <w:szCs w:val="24"/>
        </w:rPr>
        <w:tab/>
        <w:t>Apple Inc.</w:t>
      </w:r>
    </w:p>
    <w:p w14:paraId="56002163" w14:textId="61716DF3" w:rsidR="004D6DA3" w:rsidRPr="00781B00" w:rsidRDefault="004D6DA3" w:rsidP="004D6DA3">
      <w:pPr>
        <w:pStyle w:val="CH"/>
        <w:ind w:left="2250" w:hanging="2250"/>
      </w:pPr>
      <w:r w:rsidRPr="00303915">
        <w:rPr>
          <w:sz w:val="24"/>
          <w:szCs w:val="24"/>
        </w:rPr>
        <w:t>Title:</w:t>
      </w:r>
      <w:r w:rsidRPr="00303915">
        <w:rPr>
          <w:sz w:val="24"/>
          <w:szCs w:val="24"/>
        </w:rPr>
        <w:tab/>
      </w:r>
      <w:r w:rsidR="00DC6CCB" w:rsidRPr="00DC6CCB">
        <w:rPr>
          <w:sz w:val="24"/>
          <w:szCs w:val="24"/>
        </w:rPr>
        <w:t>On Demodulation Performance Requirements for 6Rx</w:t>
      </w:r>
      <w:r w:rsidR="00562EB9">
        <w:rPr>
          <w:sz w:val="24"/>
          <w:szCs w:val="24"/>
        </w:rPr>
        <w:t xml:space="preserve"> UEs</w:t>
      </w:r>
      <w:r w:rsidR="00CB696C">
        <w:rPr>
          <w:sz w:val="24"/>
          <w:szCs w:val="24"/>
        </w:rPr>
        <w:t xml:space="preserve"> with Inter-Cell and Intra-Cell Inter-User Interference</w:t>
      </w:r>
    </w:p>
    <w:p w14:paraId="5E0DBC16" w14:textId="68A40444" w:rsidR="004D6DA3" w:rsidRPr="00303915" w:rsidRDefault="004D6DA3" w:rsidP="004D6DA3">
      <w:pPr>
        <w:pStyle w:val="CH"/>
        <w:rPr>
          <w:sz w:val="24"/>
          <w:szCs w:val="24"/>
        </w:rPr>
      </w:pPr>
      <w:r w:rsidRPr="00303915">
        <w:rPr>
          <w:sz w:val="24"/>
          <w:szCs w:val="24"/>
        </w:rPr>
        <w:t>Release:</w:t>
      </w:r>
      <w:r w:rsidRPr="00303915">
        <w:rPr>
          <w:sz w:val="24"/>
          <w:szCs w:val="24"/>
        </w:rPr>
        <w:tab/>
        <w:t>Rel-</w:t>
      </w:r>
      <w:r w:rsidR="00CB696C">
        <w:rPr>
          <w:sz w:val="24"/>
          <w:szCs w:val="24"/>
        </w:rPr>
        <w:t>20</w:t>
      </w:r>
    </w:p>
    <w:p w14:paraId="4FF59220" w14:textId="77777777" w:rsidR="004D6DA3" w:rsidRPr="00303915" w:rsidRDefault="004D6DA3" w:rsidP="004D6DA3">
      <w:pPr>
        <w:pStyle w:val="CH"/>
        <w:rPr>
          <w:sz w:val="24"/>
          <w:szCs w:val="24"/>
        </w:rPr>
      </w:pPr>
      <w:r w:rsidRPr="00303915">
        <w:rPr>
          <w:sz w:val="24"/>
          <w:szCs w:val="24"/>
        </w:rPr>
        <w:t>Document for:</w:t>
      </w:r>
      <w:r w:rsidRPr="00303915">
        <w:rPr>
          <w:sz w:val="24"/>
          <w:szCs w:val="24"/>
        </w:rPr>
        <w:tab/>
        <w:t>Discussion</w:t>
      </w:r>
    </w:p>
    <w:p w14:paraId="38A807BD" w14:textId="3FA0E3CE" w:rsidR="000A231E" w:rsidRPr="00EE006E" w:rsidRDefault="000A231E" w:rsidP="000A231E">
      <w:pPr>
        <w:tabs>
          <w:tab w:val="left" w:pos="1985"/>
        </w:tabs>
        <w:ind w:left="1985" w:hanging="1985"/>
        <w:rPr>
          <w:rFonts w:ascii="Arial" w:hAnsi="Arial"/>
          <w:b/>
          <w:sz w:val="24"/>
        </w:rPr>
      </w:pPr>
    </w:p>
    <w:p w14:paraId="49F7DFC1" w14:textId="726519A4" w:rsidR="005B0C5F" w:rsidRPr="00404B1C" w:rsidRDefault="000A231E" w:rsidP="005B0C5F">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41778A1C" w14:textId="4B10D0AF" w:rsidR="00404B1C" w:rsidRPr="00404B1C" w:rsidRDefault="00404B1C" w:rsidP="00404B1C">
      <w:pPr>
        <w:pStyle w:val="Default"/>
        <w:rPr>
          <w:rFonts w:ascii="Times New Roman" w:hAnsi="Times New Roman" w:cs="Times New Roman"/>
          <w:bCs/>
          <w:sz w:val="20"/>
          <w:szCs w:val="20"/>
        </w:rPr>
      </w:pPr>
      <w:r w:rsidRPr="00404B1C">
        <w:rPr>
          <w:rFonts w:ascii="Times New Roman" w:hAnsi="Times New Roman" w:cs="Times New Roman"/>
          <w:bCs/>
          <w:sz w:val="20"/>
          <w:szCs w:val="20"/>
        </w:rPr>
        <w:t xml:space="preserve">A new WID on </w:t>
      </w:r>
      <w:r w:rsidR="00CB696C">
        <w:rPr>
          <w:rFonts w:ascii="Times New Roman" w:hAnsi="Times New Roman" w:cs="Times New Roman"/>
          <w:bCs/>
          <w:sz w:val="20"/>
          <w:szCs w:val="20"/>
        </w:rPr>
        <w:t xml:space="preserve">NR demodulation performance has been created for 5G Advanced in </w:t>
      </w:r>
      <w:r w:rsidRPr="00404B1C">
        <w:rPr>
          <w:rFonts w:ascii="Times New Roman" w:hAnsi="Times New Roman" w:cs="Times New Roman"/>
          <w:bCs/>
          <w:sz w:val="20"/>
          <w:szCs w:val="20"/>
        </w:rPr>
        <w:t xml:space="preserve">Release </w:t>
      </w:r>
      <w:r w:rsidR="00CB696C">
        <w:rPr>
          <w:rFonts w:ascii="Times New Roman" w:hAnsi="Times New Roman" w:cs="Times New Roman"/>
          <w:bCs/>
          <w:sz w:val="20"/>
          <w:szCs w:val="20"/>
        </w:rPr>
        <w:t>20</w:t>
      </w:r>
      <w:r w:rsidRPr="00404B1C">
        <w:rPr>
          <w:rFonts w:ascii="Times New Roman" w:hAnsi="Times New Roman" w:cs="Times New Roman"/>
          <w:bCs/>
          <w:sz w:val="20"/>
          <w:szCs w:val="20"/>
        </w:rPr>
        <w:t>. Th</w:t>
      </w:r>
      <w:r>
        <w:rPr>
          <w:rFonts w:ascii="Times New Roman" w:hAnsi="Times New Roman" w:cs="Times New Roman"/>
          <w:bCs/>
          <w:sz w:val="20"/>
          <w:szCs w:val="20"/>
        </w:rPr>
        <w:t>e</w:t>
      </w:r>
      <w:r w:rsidRPr="00404B1C">
        <w:rPr>
          <w:rFonts w:ascii="Times New Roman" w:hAnsi="Times New Roman" w:cs="Times New Roman"/>
          <w:bCs/>
          <w:sz w:val="20"/>
          <w:szCs w:val="20"/>
        </w:rPr>
        <w:t xml:space="preserve"> WID covers </w:t>
      </w:r>
      <w:r w:rsidR="00CB696C">
        <w:rPr>
          <w:rFonts w:ascii="Times New Roman" w:hAnsi="Times New Roman" w:cs="Times New Roman"/>
          <w:bCs/>
          <w:sz w:val="20"/>
          <w:szCs w:val="20"/>
        </w:rPr>
        <w:t xml:space="preserve">two </w:t>
      </w:r>
      <w:r w:rsidRPr="00404B1C">
        <w:rPr>
          <w:rFonts w:ascii="Times New Roman" w:hAnsi="Times New Roman" w:cs="Times New Roman"/>
          <w:bCs/>
          <w:sz w:val="20"/>
          <w:szCs w:val="20"/>
        </w:rPr>
        <w:t xml:space="preserve">main areas: </w:t>
      </w:r>
      <w:r w:rsidR="00CB696C">
        <w:rPr>
          <w:rFonts w:ascii="Times New Roman" w:hAnsi="Times New Roman" w:cs="Times New Roman"/>
          <w:bCs/>
          <w:sz w:val="20"/>
          <w:szCs w:val="20"/>
        </w:rPr>
        <w:t>First, s</w:t>
      </w:r>
      <w:r w:rsidR="00CB696C" w:rsidRPr="00CB696C">
        <w:rPr>
          <w:rFonts w:ascii="Times New Roman" w:hAnsi="Times New Roman" w:cs="Times New Roman"/>
          <w:bCs/>
          <w:sz w:val="20"/>
          <w:szCs w:val="20"/>
        </w:rPr>
        <w:t>pecify optional performance requirements under a single spatial channel model for SU-MIMO in FR1</w:t>
      </w:r>
      <w:r w:rsidR="00CB696C">
        <w:rPr>
          <w:rFonts w:ascii="Times New Roman" w:hAnsi="Times New Roman" w:cs="Times New Roman"/>
          <w:bCs/>
          <w:sz w:val="20"/>
          <w:szCs w:val="20"/>
        </w:rPr>
        <w:t xml:space="preserve">, and second, </w:t>
      </w:r>
      <w:r w:rsidR="002F041C">
        <w:rPr>
          <w:rFonts w:ascii="Times New Roman" w:hAnsi="Times New Roman" w:cs="Times New Roman"/>
          <w:bCs/>
          <w:sz w:val="20"/>
          <w:szCs w:val="20"/>
        </w:rPr>
        <w:t xml:space="preserve">to </w:t>
      </w:r>
      <w:r w:rsidR="00CB696C">
        <w:rPr>
          <w:rFonts w:ascii="Times New Roman" w:hAnsi="Times New Roman" w:cs="Times New Roman"/>
          <w:bCs/>
          <w:sz w:val="20"/>
          <w:szCs w:val="20"/>
        </w:rPr>
        <w:t>d</w:t>
      </w:r>
      <w:r w:rsidR="00CB696C" w:rsidRPr="00CB696C">
        <w:rPr>
          <w:rFonts w:ascii="Times New Roman" w:hAnsi="Times New Roman" w:cs="Times New Roman"/>
          <w:bCs/>
          <w:sz w:val="20"/>
          <w:szCs w:val="20"/>
        </w:rPr>
        <w:t>efine performance requirements for 6Rx UE (both handheld and FWA) in interference scenarios.</w:t>
      </w:r>
      <w:r w:rsidR="002F041C">
        <w:rPr>
          <w:rFonts w:ascii="Times New Roman" w:hAnsi="Times New Roman" w:cs="Times New Roman"/>
          <w:bCs/>
          <w:sz w:val="20"/>
          <w:szCs w:val="20"/>
        </w:rPr>
        <w:t xml:space="preserve"> In this contribution we focus on the second objective, and the relevant objectives in the WID are </w:t>
      </w:r>
      <w:r w:rsidRPr="00404B1C">
        <w:rPr>
          <w:rFonts w:ascii="Times New Roman" w:hAnsi="Times New Roman" w:cs="Times New Roman"/>
          <w:bCs/>
          <w:sz w:val="20"/>
          <w:szCs w:val="20"/>
        </w:rPr>
        <w:t>captured below:</w:t>
      </w:r>
    </w:p>
    <w:p w14:paraId="21FA3D99" w14:textId="77777777" w:rsidR="00404B1C" w:rsidRPr="00404B1C" w:rsidRDefault="00404B1C" w:rsidP="00404B1C">
      <w:pPr>
        <w:pStyle w:val="Default"/>
        <w:jc w:val="both"/>
        <w:rPr>
          <w:rFonts w:ascii="Times New Roman" w:hAnsi="Times New Roman" w:cs="Times New Roman"/>
          <w:sz w:val="20"/>
          <w:szCs w:val="20"/>
        </w:rPr>
      </w:pPr>
      <w:r w:rsidRPr="00404B1C">
        <w:rPr>
          <w:rFonts w:ascii="Times New Roman" w:hAnsi="Times New Roman" w:cs="Times New Roman"/>
          <w:noProof/>
          <w:sz w:val="20"/>
          <w:szCs w:val="20"/>
        </w:rPr>
        <mc:AlternateContent>
          <mc:Choice Requires="wps">
            <w:drawing>
              <wp:anchor distT="0" distB="0" distL="114300" distR="114300" simplePos="0" relativeHeight="251659264" behindDoc="0" locked="0" layoutInCell="1" allowOverlap="1" wp14:anchorId="3F8404E7" wp14:editId="04C94BD3">
                <wp:simplePos x="0" y="0"/>
                <wp:positionH relativeFrom="column">
                  <wp:posOffset>47472</wp:posOffset>
                </wp:positionH>
                <wp:positionV relativeFrom="paragraph">
                  <wp:posOffset>55343</wp:posOffset>
                </wp:positionV>
                <wp:extent cx="5975633" cy="1942266"/>
                <wp:effectExtent l="0" t="0" r="19050" b="13970"/>
                <wp:wrapNone/>
                <wp:docPr id="1471584364" name="Rectangle 1"/>
                <wp:cNvGraphicFramePr/>
                <a:graphic xmlns:a="http://schemas.openxmlformats.org/drawingml/2006/main">
                  <a:graphicData uri="http://schemas.microsoft.com/office/word/2010/wordprocessingShape">
                    <wps:wsp>
                      <wps:cNvSpPr/>
                      <wps:spPr>
                        <a:xfrm>
                          <a:off x="0" y="0"/>
                          <a:ext cx="5975633" cy="1942266"/>
                        </a:xfrm>
                        <a:prstGeom prst="rect">
                          <a:avLst/>
                        </a:prstGeom>
                        <a:noFill/>
                        <a:ln w="6350"/>
                      </wps:spPr>
                      <wps:style>
                        <a:lnRef idx="2">
                          <a:schemeClr val="accent1">
                            <a:shade val="15000"/>
                          </a:schemeClr>
                        </a:lnRef>
                        <a:fillRef idx="1">
                          <a:schemeClr val="accent1"/>
                        </a:fillRef>
                        <a:effectRef idx="0">
                          <a:schemeClr val="accent1"/>
                        </a:effectRef>
                        <a:fontRef idx="minor">
                          <a:schemeClr val="lt1"/>
                        </a:fontRef>
                      </wps:style>
                      <wps:txbx>
                        <w:txbxContent>
                          <w:p w14:paraId="6CCEFFA5" w14:textId="77777777" w:rsidR="00CB696C" w:rsidRPr="00CB696C" w:rsidRDefault="00CB696C" w:rsidP="002F041C">
                            <w:pPr>
                              <w:widowControl w:val="0"/>
                              <w:numPr>
                                <w:ilvl w:val="0"/>
                                <w:numId w:val="59"/>
                              </w:numPr>
                              <w:shd w:val="clear" w:color="auto" w:fill="D9D9D9" w:themeFill="background1" w:themeFillShade="D9"/>
                              <w:spacing w:after="0"/>
                              <w:rPr>
                                <w:b/>
                                <w:bCs/>
                                <w:i/>
                                <w:iCs/>
                              </w:rPr>
                            </w:pPr>
                            <w:r w:rsidRPr="00CB696C">
                              <w:rPr>
                                <w:b/>
                                <w:bCs/>
                                <w:i/>
                                <w:iCs/>
                              </w:rPr>
                              <w:t>Define the following performance requirements for 6Rx UE (both handheld and FWA) with interference</w:t>
                            </w:r>
                          </w:p>
                          <w:p w14:paraId="5C324C35" w14:textId="77777777" w:rsidR="00CB696C" w:rsidRPr="00CB696C" w:rsidRDefault="00CB696C" w:rsidP="002F041C">
                            <w:pPr>
                              <w:widowControl w:val="0"/>
                              <w:numPr>
                                <w:ilvl w:val="1"/>
                                <w:numId w:val="59"/>
                              </w:numPr>
                              <w:shd w:val="clear" w:color="auto" w:fill="D9D9D9" w:themeFill="background1" w:themeFillShade="D9"/>
                              <w:spacing w:after="0"/>
                              <w:rPr>
                                <w:b/>
                                <w:bCs/>
                                <w:i/>
                                <w:iCs/>
                              </w:rPr>
                            </w:pPr>
                            <w:r w:rsidRPr="00CB696C">
                              <w:rPr>
                                <w:b/>
                                <w:bCs/>
                                <w:i/>
                                <w:iCs/>
                              </w:rPr>
                              <w:t>PDSCH demodulation with inter-cell interference with MMSE-IRC receiver</w:t>
                            </w:r>
                          </w:p>
                          <w:p w14:paraId="10A2836B" w14:textId="77777777" w:rsidR="00CB696C" w:rsidRPr="00CB696C" w:rsidRDefault="00CB696C" w:rsidP="002F041C">
                            <w:pPr>
                              <w:widowControl w:val="0"/>
                              <w:numPr>
                                <w:ilvl w:val="2"/>
                                <w:numId w:val="59"/>
                              </w:numPr>
                              <w:shd w:val="clear" w:color="auto" w:fill="D9D9D9" w:themeFill="background1" w:themeFillShade="D9"/>
                              <w:spacing w:after="0"/>
                              <w:rPr>
                                <w:b/>
                                <w:bCs/>
                                <w:i/>
                                <w:iCs/>
                              </w:rPr>
                            </w:pPr>
                            <w:r w:rsidRPr="00CB696C">
                              <w:rPr>
                                <w:b/>
                                <w:bCs/>
                                <w:i/>
                                <w:iCs/>
                              </w:rPr>
                              <w:t>Use the Rel-17 interference model for 2/4Rx UE as a baseline</w:t>
                            </w:r>
                          </w:p>
                          <w:p w14:paraId="45986481" w14:textId="77777777" w:rsidR="00CB696C" w:rsidRPr="00CB696C" w:rsidRDefault="00CB696C" w:rsidP="002F041C">
                            <w:pPr>
                              <w:widowControl w:val="0"/>
                              <w:numPr>
                                <w:ilvl w:val="2"/>
                                <w:numId w:val="59"/>
                              </w:numPr>
                              <w:shd w:val="clear" w:color="auto" w:fill="D9D9D9" w:themeFill="background1" w:themeFillShade="D9"/>
                              <w:spacing w:after="0"/>
                              <w:rPr>
                                <w:b/>
                                <w:bCs/>
                                <w:i/>
                                <w:iCs/>
                              </w:rPr>
                            </w:pPr>
                            <w:r w:rsidRPr="00CB696C">
                              <w:rPr>
                                <w:b/>
                                <w:bCs/>
                                <w:i/>
                                <w:iCs/>
                              </w:rPr>
                              <w:t xml:space="preserve">Up to 4 MIMO layers for target cell </w:t>
                            </w:r>
                          </w:p>
                          <w:p w14:paraId="02549164" w14:textId="77777777" w:rsidR="00CB696C" w:rsidRPr="00CB696C" w:rsidRDefault="00CB696C" w:rsidP="002F041C">
                            <w:pPr>
                              <w:widowControl w:val="0"/>
                              <w:numPr>
                                <w:ilvl w:val="1"/>
                                <w:numId w:val="59"/>
                              </w:numPr>
                              <w:shd w:val="clear" w:color="auto" w:fill="D9D9D9" w:themeFill="background1" w:themeFillShade="D9"/>
                              <w:spacing w:after="0"/>
                              <w:rPr>
                                <w:b/>
                                <w:bCs/>
                                <w:i/>
                                <w:iCs/>
                              </w:rPr>
                            </w:pPr>
                            <w:r w:rsidRPr="00CB696C">
                              <w:rPr>
                                <w:b/>
                                <w:bCs/>
                                <w:i/>
                                <w:iCs/>
                              </w:rPr>
                              <w:t>Specify CQI reporting requirements with inter-cell interference with MMSE-IRC receiver</w:t>
                            </w:r>
                          </w:p>
                          <w:p w14:paraId="015A6BB8" w14:textId="77777777" w:rsidR="00CB696C" w:rsidRPr="00CB696C" w:rsidRDefault="00CB696C" w:rsidP="002F041C">
                            <w:pPr>
                              <w:widowControl w:val="0"/>
                              <w:numPr>
                                <w:ilvl w:val="2"/>
                                <w:numId w:val="59"/>
                              </w:numPr>
                              <w:shd w:val="clear" w:color="auto" w:fill="D9D9D9" w:themeFill="background1" w:themeFillShade="D9"/>
                              <w:spacing w:after="0"/>
                              <w:rPr>
                                <w:b/>
                                <w:bCs/>
                                <w:i/>
                                <w:iCs/>
                              </w:rPr>
                            </w:pPr>
                            <w:r w:rsidRPr="00CB696C">
                              <w:rPr>
                                <w:b/>
                                <w:bCs/>
                                <w:i/>
                                <w:iCs/>
                              </w:rPr>
                              <w:t xml:space="preserve">Note 3: The start of the work is postponed until when the decision to define the R19 CQI requirements without interference is </w:t>
                            </w:r>
                            <w:proofErr w:type="gramStart"/>
                            <w:r w:rsidRPr="00CB696C">
                              <w:rPr>
                                <w:b/>
                                <w:bCs/>
                                <w:i/>
                                <w:iCs/>
                              </w:rPr>
                              <w:t>made, and</w:t>
                            </w:r>
                            <w:proofErr w:type="gramEnd"/>
                            <w:r w:rsidRPr="00CB696C">
                              <w:rPr>
                                <w:b/>
                                <w:bCs/>
                                <w:i/>
                                <w:iCs/>
                              </w:rPr>
                              <w:t xml:space="preserve"> will only start when there is R19 CQI requirements without interference.</w:t>
                            </w:r>
                          </w:p>
                          <w:p w14:paraId="04E322C7" w14:textId="77777777" w:rsidR="00CB696C" w:rsidRPr="00CB696C" w:rsidRDefault="00CB696C" w:rsidP="002F041C">
                            <w:pPr>
                              <w:widowControl w:val="0"/>
                              <w:numPr>
                                <w:ilvl w:val="1"/>
                                <w:numId w:val="59"/>
                              </w:numPr>
                              <w:shd w:val="clear" w:color="auto" w:fill="D9D9D9" w:themeFill="background1" w:themeFillShade="D9"/>
                              <w:spacing w:after="0"/>
                              <w:rPr>
                                <w:b/>
                                <w:bCs/>
                                <w:i/>
                                <w:iCs/>
                              </w:rPr>
                            </w:pPr>
                            <w:r w:rsidRPr="00CB696C">
                              <w:rPr>
                                <w:b/>
                                <w:bCs/>
                                <w:i/>
                                <w:iCs/>
                              </w:rPr>
                              <w:t>PDSCH demodulation requirements with intra-cell inter-user interference with MMSE-IRC receiver</w:t>
                            </w:r>
                          </w:p>
                          <w:p w14:paraId="18B9E7DC" w14:textId="77777777" w:rsidR="00CB696C" w:rsidRPr="00CB696C" w:rsidRDefault="00CB696C" w:rsidP="002F041C">
                            <w:pPr>
                              <w:widowControl w:val="0"/>
                              <w:numPr>
                                <w:ilvl w:val="2"/>
                                <w:numId w:val="59"/>
                              </w:numPr>
                              <w:shd w:val="clear" w:color="auto" w:fill="D9D9D9" w:themeFill="background1" w:themeFillShade="D9"/>
                              <w:spacing w:after="0"/>
                              <w:rPr>
                                <w:b/>
                                <w:bCs/>
                                <w:i/>
                                <w:iCs/>
                              </w:rPr>
                            </w:pPr>
                            <w:r w:rsidRPr="00CB696C">
                              <w:rPr>
                                <w:b/>
                                <w:bCs/>
                                <w:i/>
                                <w:iCs/>
                              </w:rPr>
                              <w:t>Use the existing interference model for 2/4Rx UE as a baseline</w:t>
                            </w:r>
                          </w:p>
                          <w:p w14:paraId="41F94450" w14:textId="2DA3FF40" w:rsidR="00404B1C" w:rsidRPr="00CB696C" w:rsidRDefault="00CB696C" w:rsidP="002F041C">
                            <w:pPr>
                              <w:widowControl w:val="0"/>
                              <w:numPr>
                                <w:ilvl w:val="2"/>
                                <w:numId w:val="59"/>
                              </w:numPr>
                              <w:shd w:val="clear" w:color="auto" w:fill="D9D9D9" w:themeFill="background1" w:themeFillShade="D9"/>
                              <w:spacing w:after="0"/>
                              <w:rPr>
                                <w:b/>
                                <w:bCs/>
                                <w:i/>
                                <w:iCs/>
                              </w:rPr>
                            </w:pPr>
                            <w:r w:rsidRPr="00CB696C">
                              <w:rPr>
                                <w:b/>
                                <w:bCs/>
                                <w:i/>
                                <w:iCs/>
                              </w:rPr>
                              <w:t>Up to 2 MIMO layers for each user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8404E7" id="Rectangle 1" o:spid="_x0000_s1026" style="position:absolute;left:0;text-align:left;margin-left:3.75pt;margin-top:4.35pt;width:470.5pt;height:152.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" filled="f" strokecolor="#091723 [484]" strokeweight=".5pt">
                <v:textbox>
                  <w:txbxContent>
                    <w:p w14:paraId="6CCEFFA5" w14:textId="77777777" w:rsidR="00CB696C" w:rsidRPr="00CB696C" w:rsidRDefault="00CB696C" w:rsidP="002F041C">
                      <w:pPr>
                        <w:widowControl w:val="0"/>
                        <w:numPr>
                          <w:ilvl w:val="0"/>
                          <w:numId w:val="59"/>
                        </w:numPr>
                        <w:shd w:val="clear" w:color="auto" w:fill="D9D9D9" w:themeFill="background1" w:themeFillShade="D9"/>
                        <w:spacing w:after="0"/>
                        <w:rPr>
                          <w:b/>
                          <w:bCs/>
                          <w:i/>
                          <w:iCs/>
                        </w:rPr>
                      </w:pPr>
                      <w:r w:rsidRPr="00CB696C">
                        <w:rPr>
                          <w:b/>
                          <w:bCs/>
                          <w:i/>
                          <w:iCs/>
                        </w:rPr>
                        <w:t>Define the following performance requirements for 6Rx UE (both handheld and FWA) with interference</w:t>
                      </w:r>
                    </w:p>
                    <w:p w14:paraId="5C324C35" w14:textId="77777777" w:rsidR="00CB696C" w:rsidRPr="00CB696C" w:rsidRDefault="00CB696C" w:rsidP="002F041C">
                      <w:pPr>
                        <w:widowControl w:val="0"/>
                        <w:numPr>
                          <w:ilvl w:val="1"/>
                          <w:numId w:val="59"/>
                        </w:numPr>
                        <w:shd w:val="clear" w:color="auto" w:fill="D9D9D9" w:themeFill="background1" w:themeFillShade="D9"/>
                        <w:spacing w:after="0"/>
                        <w:rPr>
                          <w:b/>
                          <w:bCs/>
                          <w:i/>
                          <w:iCs/>
                        </w:rPr>
                      </w:pPr>
                      <w:r w:rsidRPr="00CB696C">
                        <w:rPr>
                          <w:b/>
                          <w:bCs/>
                          <w:i/>
                          <w:iCs/>
                        </w:rPr>
                        <w:t>PDSCH demodulation with inter-cell interference with MMSE-IRC receiver</w:t>
                      </w:r>
                    </w:p>
                    <w:p w14:paraId="10A2836B" w14:textId="77777777" w:rsidR="00CB696C" w:rsidRPr="00CB696C" w:rsidRDefault="00CB696C" w:rsidP="002F041C">
                      <w:pPr>
                        <w:widowControl w:val="0"/>
                        <w:numPr>
                          <w:ilvl w:val="2"/>
                          <w:numId w:val="59"/>
                        </w:numPr>
                        <w:shd w:val="clear" w:color="auto" w:fill="D9D9D9" w:themeFill="background1" w:themeFillShade="D9"/>
                        <w:spacing w:after="0"/>
                        <w:rPr>
                          <w:b/>
                          <w:bCs/>
                          <w:i/>
                          <w:iCs/>
                        </w:rPr>
                      </w:pPr>
                      <w:r w:rsidRPr="00CB696C">
                        <w:rPr>
                          <w:b/>
                          <w:bCs/>
                          <w:i/>
                          <w:iCs/>
                        </w:rPr>
                        <w:t>Use the Rel-17 interference model for 2/4Rx UE as a baseline</w:t>
                      </w:r>
                    </w:p>
                    <w:p w14:paraId="45986481" w14:textId="77777777" w:rsidR="00CB696C" w:rsidRPr="00CB696C" w:rsidRDefault="00CB696C" w:rsidP="002F041C">
                      <w:pPr>
                        <w:widowControl w:val="0"/>
                        <w:numPr>
                          <w:ilvl w:val="2"/>
                          <w:numId w:val="59"/>
                        </w:numPr>
                        <w:shd w:val="clear" w:color="auto" w:fill="D9D9D9" w:themeFill="background1" w:themeFillShade="D9"/>
                        <w:spacing w:after="0"/>
                        <w:rPr>
                          <w:b/>
                          <w:bCs/>
                          <w:i/>
                          <w:iCs/>
                        </w:rPr>
                      </w:pPr>
                      <w:r w:rsidRPr="00CB696C">
                        <w:rPr>
                          <w:b/>
                          <w:bCs/>
                          <w:i/>
                          <w:iCs/>
                        </w:rPr>
                        <w:t xml:space="preserve">Up to 4 MIMO layers for target cell </w:t>
                      </w:r>
                    </w:p>
                    <w:p w14:paraId="02549164" w14:textId="77777777" w:rsidR="00CB696C" w:rsidRPr="00CB696C" w:rsidRDefault="00CB696C" w:rsidP="002F041C">
                      <w:pPr>
                        <w:widowControl w:val="0"/>
                        <w:numPr>
                          <w:ilvl w:val="1"/>
                          <w:numId w:val="59"/>
                        </w:numPr>
                        <w:shd w:val="clear" w:color="auto" w:fill="D9D9D9" w:themeFill="background1" w:themeFillShade="D9"/>
                        <w:spacing w:after="0"/>
                        <w:rPr>
                          <w:b/>
                          <w:bCs/>
                          <w:i/>
                          <w:iCs/>
                        </w:rPr>
                      </w:pPr>
                      <w:r w:rsidRPr="00CB696C">
                        <w:rPr>
                          <w:b/>
                          <w:bCs/>
                          <w:i/>
                          <w:iCs/>
                        </w:rPr>
                        <w:t>Specify CQI reporting requirements with inter-cell interference with MMSE-IRC receiver</w:t>
                      </w:r>
                    </w:p>
                    <w:p w14:paraId="015A6BB8" w14:textId="77777777" w:rsidR="00CB696C" w:rsidRPr="00CB696C" w:rsidRDefault="00CB696C" w:rsidP="002F041C">
                      <w:pPr>
                        <w:widowControl w:val="0"/>
                        <w:numPr>
                          <w:ilvl w:val="2"/>
                          <w:numId w:val="59"/>
                        </w:numPr>
                        <w:shd w:val="clear" w:color="auto" w:fill="D9D9D9" w:themeFill="background1" w:themeFillShade="D9"/>
                        <w:spacing w:after="0"/>
                        <w:rPr>
                          <w:b/>
                          <w:bCs/>
                          <w:i/>
                          <w:iCs/>
                        </w:rPr>
                      </w:pPr>
                      <w:r w:rsidRPr="00CB696C">
                        <w:rPr>
                          <w:b/>
                          <w:bCs/>
                          <w:i/>
                          <w:iCs/>
                        </w:rPr>
                        <w:t xml:space="preserve">Note 3: The start of the work is postponed until when the decision to define the R19 CQI requirements without interference is </w:t>
                      </w:r>
                      <w:proofErr w:type="gramStart"/>
                      <w:r w:rsidRPr="00CB696C">
                        <w:rPr>
                          <w:b/>
                          <w:bCs/>
                          <w:i/>
                          <w:iCs/>
                        </w:rPr>
                        <w:t>made, and</w:t>
                      </w:r>
                      <w:proofErr w:type="gramEnd"/>
                      <w:r w:rsidRPr="00CB696C">
                        <w:rPr>
                          <w:b/>
                          <w:bCs/>
                          <w:i/>
                          <w:iCs/>
                        </w:rPr>
                        <w:t xml:space="preserve"> will only start when there is R19 CQI requirements without interference.</w:t>
                      </w:r>
                    </w:p>
                    <w:p w14:paraId="04E322C7" w14:textId="77777777" w:rsidR="00CB696C" w:rsidRPr="00CB696C" w:rsidRDefault="00CB696C" w:rsidP="002F041C">
                      <w:pPr>
                        <w:widowControl w:val="0"/>
                        <w:numPr>
                          <w:ilvl w:val="1"/>
                          <w:numId w:val="59"/>
                        </w:numPr>
                        <w:shd w:val="clear" w:color="auto" w:fill="D9D9D9" w:themeFill="background1" w:themeFillShade="D9"/>
                        <w:spacing w:after="0"/>
                        <w:rPr>
                          <w:b/>
                          <w:bCs/>
                          <w:i/>
                          <w:iCs/>
                        </w:rPr>
                      </w:pPr>
                      <w:r w:rsidRPr="00CB696C">
                        <w:rPr>
                          <w:b/>
                          <w:bCs/>
                          <w:i/>
                          <w:iCs/>
                        </w:rPr>
                        <w:t>PDSCH demodulation requirements with intra-cell inter-user interference with MMSE-IRC receiver</w:t>
                      </w:r>
                    </w:p>
                    <w:p w14:paraId="18B9E7DC" w14:textId="77777777" w:rsidR="00CB696C" w:rsidRPr="00CB696C" w:rsidRDefault="00CB696C" w:rsidP="002F041C">
                      <w:pPr>
                        <w:widowControl w:val="0"/>
                        <w:numPr>
                          <w:ilvl w:val="2"/>
                          <w:numId w:val="59"/>
                        </w:numPr>
                        <w:shd w:val="clear" w:color="auto" w:fill="D9D9D9" w:themeFill="background1" w:themeFillShade="D9"/>
                        <w:spacing w:after="0"/>
                        <w:rPr>
                          <w:b/>
                          <w:bCs/>
                          <w:i/>
                          <w:iCs/>
                        </w:rPr>
                      </w:pPr>
                      <w:r w:rsidRPr="00CB696C">
                        <w:rPr>
                          <w:b/>
                          <w:bCs/>
                          <w:i/>
                          <w:iCs/>
                        </w:rPr>
                        <w:t>Use the existing interference model for 2/4Rx UE as a baseline</w:t>
                      </w:r>
                    </w:p>
                    <w:p w14:paraId="41F94450" w14:textId="2DA3FF40" w:rsidR="00404B1C" w:rsidRPr="00CB696C" w:rsidRDefault="00CB696C" w:rsidP="002F041C">
                      <w:pPr>
                        <w:widowControl w:val="0"/>
                        <w:numPr>
                          <w:ilvl w:val="2"/>
                          <w:numId w:val="59"/>
                        </w:numPr>
                        <w:shd w:val="clear" w:color="auto" w:fill="D9D9D9" w:themeFill="background1" w:themeFillShade="D9"/>
                        <w:spacing w:after="0"/>
                        <w:rPr>
                          <w:b/>
                          <w:bCs/>
                          <w:i/>
                          <w:iCs/>
                        </w:rPr>
                      </w:pPr>
                      <w:r w:rsidRPr="00CB696C">
                        <w:rPr>
                          <w:b/>
                          <w:bCs/>
                          <w:i/>
                          <w:iCs/>
                        </w:rPr>
                        <w:t>Up to 2 MIMO layers for each user</w:t>
                      </w:r>
                    </w:p>
                  </w:txbxContent>
                </v:textbox>
              </v:rect>
            </w:pict>
          </mc:Fallback>
        </mc:AlternateContent>
      </w:r>
    </w:p>
    <w:p w14:paraId="1819DFDD" w14:textId="77777777" w:rsidR="00404B1C" w:rsidRPr="00404B1C" w:rsidRDefault="00404B1C" w:rsidP="00404B1C">
      <w:pPr>
        <w:pStyle w:val="Default"/>
        <w:jc w:val="both"/>
        <w:rPr>
          <w:rFonts w:ascii="Times New Roman" w:hAnsi="Times New Roman" w:cs="Times New Roman"/>
          <w:sz w:val="20"/>
          <w:szCs w:val="20"/>
        </w:rPr>
      </w:pPr>
    </w:p>
    <w:p w14:paraId="33ADED7D" w14:textId="77777777" w:rsidR="00404B1C" w:rsidRPr="00404B1C" w:rsidRDefault="00404B1C" w:rsidP="00404B1C">
      <w:pPr>
        <w:pStyle w:val="Default"/>
        <w:jc w:val="both"/>
        <w:rPr>
          <w:rFonts w:ascii="Times New Roman" w:hAnsi="Times New Roman" w:cs="Times New Roman"/>
          <w:sz w:val="20"/>
          <w:szCs w:val="20"/>
        </w:rPr>
      </w:pPr>
    </w:p>
    <w:p w14:paraId="327CA3D6" w14:textId="77777777" w:rsidR="00404B1C" w:rsidRPr="00404B1C" w:rsidRDefault="00404B1C" w:rsidP="00404B1C">
      <w:pPr>
        <w:pStyle w:val="Default"/>
        <w:jc w:val="both"/>
        <w:rPr>
          <w:rFonts w:ascii="Times New Roman" w:hAnsi="Times New Roman" w:cs="Times New Roman"/>
          <w:sz w:val="20"/>
          <w:szCs w:val="20"/>
        </w:rPr>
      </w:pPr>
    </w:p>
    <w:p w14:paraId="72A610E5" w14:textId="77777777" w:rsidR="00404B1C" w:rsidRPr="00404B1C" w:rsidRDefault="00404B1C" w:rsidP="00404B1C">
      <w:pPr>
        <w:pStyle w:val="Default"/>
        <w:jc w:val="both"/>
        <w:rPr>
          <w:rFonts w:ascii="Times New Roman" w:hAnsi="Times New Roman" w:cs="Times New Roman"/>
          <w:sz w:val="20"/>
          <w:szCs w:val="20"/>
        </w:rPr>
      </w:pPr>
    </w:p>
    <w:p w14:paraId="67E31E52" w14:textId="77777777" w:rsidR="00404B1C" w:rsidRPr="00404B1C" w:rsidRDefault="00404B1C" w:rsidP="00404B1C">
      <w:pPr>
        <w:pStyle w:val="Default"/>
        <w:jc w:val="both"/>
        <w:rPr>
          <w:rFonts w:ascii="Times New Roman" w:hAnsi="Times New Roman" w:cs="Times New Roman"/>
          <w:sz w:val="20"/>
          <w:szCs w:val="20"/>
        </w:rPr>
      </w:pPr>
    </w:p>
    <w:p w14:paraId="0F0F16AB" w14:textId="77777777" w:rsidR="00404B1C" w:rsidRPr="00404B1C" w:rsidRDefault="00404B1C" w:rsidP="00404B1C">
      <w:pPr>
        <w:pStyle w:val="Default"/>
        <w:jc w:val="both"/>
        <w:rPr>
          <w:rFonts w:ascii="Times New Roman" w:hAnsi="Times New Roman" w:cs="Times New Roman"/>
          <w:sz w:val="20"/>
          <w:szCs w:val="20"/>
        </w:rPr>
      </w:pPr>
    </w:p>
    <w:p w14:paraId="50E560A8" w14:textId="77777777" w:rsidR="00404B1C" w:rsidRPr="00404B1C" w:rsidRDefault="00404B1C" w:rsidP="00404B1C">
      <w:pPr>
        <w:pStyle w:val="Default"/>
        <w:jc w:val="both"/>
        <w:rPr>
          <w:rFonts w:ascii="Times New Roman" w:hAnsi="Times New Roman" w:cs="Times New Roman"/>
          <w:sz w:val="20"/>
          <w:szCs w:val="20"/>
        </w:rPr>
      </w:pPr>
    </w:p>
    <w:p w14:paraId="0AB9F243" w14:textId="77777777" w:rsidR="00404B1C" w:rsidRPr="00404B1C" w:rsidRDefault="00404B1C" w:rsidP="00404B1C">
      <w:pPr>
        <w:pStyle w:val="Default"/>
        <w:jc w:val="both"/>
        <w:rPr>
          <w:rFonts w:ascii="Times New Roman" w:hAnsi="Times New Roman" w:cs="Times New Roman"/>
          <w:sz w:val="20"/>
          <w:szCs w:val="20"/>
        </w:rPr>
      </w:pPr>
    </w:p>
    <w:p w14:paraId="1A8FB707" w14:textId="77777777" w:rsidR="00404B1C" w:rsidRPr="00404B1C" w:rsidRDefault="00404B1C" w:rsidP="00404B1C">
      <w:pPr>
        <w:pStyle w:val="Default"/>
        <w:jc w:val="both"/>
        <w:rPr>
          <w:rFonts w:ascii="Times New Roman" w:hAnsi="Times New Roman" w:cs="Times New Roman"/>
          <w:sz w:val="20"/>
          <w:szCs w:val="20"/>
        </w:rPr>
      </w:pPr>
    </w:p>
    <w:p w14:paraId="166D5459" w14:textId="77777777" w:rsidR="00404B1C" w:rsidRPr="00404B1C" w:rsidRDefault="00404B1C" w:rsidP="00404B1C">
      <w:pPr>
        <w:pStyle w:val="Default"/>
        <w:rPr>
          <w:rFonts w:ascii="Times New Roman" w:hAnsi="Times New Roman" w:cs="Times New Roman"/>
          <w:bCs/>
          <w:sz w:val="20"/>
          <w:szCs w:val="20"/>
        </w:rPr>
      </w:pPr>
    </w:p>
    <w:p w14:paraId="619D5693" w14:textId="77777777" w:rsidR="00404B1C" w:rsidRDefault="00404B1C" w:rsidP="00404B1C">
      <w:pPr>
        <w:pStyle w:val="Default"/>
        <w:rPr>
          <w:rFonts w:ascii="Times New Roman" w:hAnsi="Times New Roman" w:cs="Times New Roman"/>
          <w:bCs/>
          <w:sz w:val="20"/>
          <w:szCs w:val="20"/>
        </w:rPr>
      </w:pPr>
    </w:p>
    <w:p w14:paraId="1B006144" w14:textId="77777777" w:rsidR="00404B1C" w:rsidRDefault="00404B1C" w:rsidP="00404B1C">
      <w:pPr>
        <w:pStyle w:val="Default"/>
        <w:rPr>
          <w:rFonts w:ascii="Times New Roman" w:hAnsi="Times New Roman" w:cs="Times New Roman"/>
          <w:bCs/>
          <w:sz w:val="20"/>
          <w:szCs w:val="20"/>
        </w:rPr>
      </w:pPr>
    </w:p>
    <w:p w14:paraId="3CDDB895" w14:textId="77777777" w:rsidR="00633D1B" w:rsidRDefault="00633D1B" w:rsidP="006B221D">
      <w:pPr>
        <w:pStyle w:val="Default"/>
        <w:rPr>
          <w:rFonts w:ascii="Times New Roman" w:hAnsi="Times New Roman" w:cs="Times New Roman"/>
          <w:bCs/>
          <w:sz w:val="20"/>
          <w:szCs w:val="20"/>
        </w:rPr>
      </w:pPr>
    </w:p>
    <w:p w14:paraId="54944D60" w14:textId="77777777" w:rsidR="00F835E8" w:rsidRPr="00404B1C" w:rsidRDefault="00F835E8" w:rsidP="00F835E8">
      <w:pPr>
        <w:pStyle w:val="Default"/>
        <w:jc w:val="both"/>
        <w:rPr>
          <w:rFonts w:ascii="Times New Roman" w:eastAsia="SimSun" w:hAnsi="Times New Roman" w:cs="Times New Roman"/>
          <w:color w:val="auto"/>
          <w:sz w:val="20"/>
          <w:szCs w:val="20"/>
        </w:rPr>
      </w:pPr>
    </w:p>
    <w:p w14:paraId="2A4599DD" w14:textId="2CA86DD4" w:rsidR="001E6263" w:rsidRPr="00BE5AB4" w:rsidRDefault="00644112" w:rsidP="00BE5AB4">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bookmarkStart w:id="2" w:name="_Hlk92380727"/>
      <w:r>
        <w:t>General Aspects</w:t>
      </w:r>
    </w:p>
    <w:p w14:paraId="5B00D321" w14:textId="63222106" w:rsidR="00B84BD9" w:rsidRPr="00365637" w:rsidRDefault="006A77E6" w:rsidP="00D46DFA">
      <w:pPr>
        <w:spacing w:after="120"/>
        <w:jc w:val="both"/>
      </w:pPr>
      <w:r>
        <w:rPr>
          <w:lang w:val="en-DE"/>
        </w:rPr>
        <w:t>From the previous RAN4#116bis, we have the following topics that need to be decided:</w:t>
      </w:r>
    </w:p>
    <w:p w14:paraId="4F8D8FC9" w14:textId="1E66D89E" w:rsidR="006A77E6" w:rsidRDefault="006A77E6" w:rsidP="006A77E6">
      <w:pPr>
        <w:spacing w:after="120"/>
        <w:jc w:val="both"/>
        <w:rPr>
          <w:lang w:val="en-DE"/>
        </w:rPr>
      </w:pPr>
      <w:r>
        <w:t>First, in terms of applicability rules and other general aspects, we believe that since there are many meetings ahead for this WI, to prioritize technical discussion until sufficient progress has been made.</w:t>
      </w:r>
    </w:p>
    <w:p w14:paraId="6D690F49" w14:textId="45ED83F6" w:rsidR="006A77E6" w:rsidRDefault="006A77E6" w:rsidP="006A77E6">
      <w:pPr>
        <w:spacing w:after="120"/>
        <w:jc w:val="both"/>
        <w:rPr>
          <w:b/>
          <w:bCs/>
        </w:rPr>
      </w:pPr>
      <w:r>
        <w:rPr>
          <w:b/>
          <w:bCs/>
          <w:u w:val="single"/>
          <w:lang w:val="en-DE"/>
        </w:rPr>
        <w:t>Observation</w:t>
      </w:r>
      <w:r w:rsidRPr="00CC58F3">
        <w:rPr>
          <w:b/>
          <w:bCs/>
          <w:u w:val="single"/>
          <w:lang w:val="en-DE"/>
        </w:rPr>
        <w:t xml:space="preserve"> #</w:t>
      </w:r>
      <w:r>
        <w:rPr>
          <w:b/>
          <w:bCs/>
          <w:u w:val="single"/>
          <w:lang w:val="en-DE"/>
        </w:rPr>
        <w:t>1</w:t>
      </w:r>
      <w:r w:rsidRPr="00CC58F3">
        <w:rPr>
          <w:b/>
          <w:bCs/>
          <w:lang w:val="en-DE"/>
        </w:rPr>
        <w:t xml:space="preserve">: </w:t>
      </w:r>
      <w:r>
        <w:rPr>
          <w:b/>
          <w:bCs/>
        </w:rPr>
        <w:t>RAN4#117 is the second meeting to treat this work item.</w:t>
      </w:r>
    </w:p>
    <w:p w14:paraId="07268802" w14:textId="6A90E8C2" w:rsidR="006A77E6" w:rsidRDefault="006A77E6" w:rsidP="006A77E6">
      <w:pPr>
        <w:spacing w:after="120"/>
        <w:jc w:val="both"/>
        <w:rPr>
          <w:lang w:val="en-DE"/>
        </w:rPr>
      </w:pPr>
      <w:r>
        <w:rPr>
          <w:b/>
          <w:bCs/>
          <w:u w:val="single"/>
          <w:lang w:val="en-DE"/>
        </w:rPr>
        <w:t>Proposal</w:t>
      </w:r>
      <w:r w:rsidRPr="00CC58F3">
        <w:rPr>
          <w:b/>
          <w:bCs/>
          <w:u w:val="single"/>
          <w:lang w:val="en-DE"/>
        </w:rPr>
        <w:t xml:space="preserve"> #</w:t>
      </w:r>
      <w:r>
        <w:rPr>
          <w:b/>
          <w:bCs/>
          <w:u w:val="single"/>
          <w:lang w:val="en-DE"/>
        </w:rPr>
        <w:t>1</w:t>
      </w:r>
      <w:r w:rsidRPr="00CC58F3">
        <w:rPr>
          <w:b/>
          <w:bCs/>
          <w:lang w:val="en-DE"/>
        </w:rPr>
        <w:t xml:space="preserve">: </w:t>
      </w:r>
      <w:r>
        <w:rPr>
          <w:b/>
          <w:bCs/>
          <w:lang w:val="en-DE"/>
        </w:rPr>
        <w:t>Postpone general topics and applicability rules discussions until sufficient progress has been made with test definition and parameters</w:t>
      </w:r>
      <w:r>
        <w:rPr>
          <w:b/>
          <w:bCs/>
        </w:rPr>
        <w:t>.</w:t>
      </w:r>
    </w:p>
    <w:p w14:paraId="71FC6801" w14:textId="04D1FEBF" w:rsidR="006A77E6" w:rsidRDefault="006A77E6" w:rsidP="006A77E6">
      <w:pPr>
        <w:spacing w:after="120"/>
        <w:jc w:val="both"/>
      </w:pPr>
      <w:r>
        <w:rPr>
          <w:lang w:val="en-DE"/>
        </w:rPr>
        <w:t>Second</w:t>
      </w:r>
      <w:r w:rsidRPr="006A77E6">
        <w:rPr>
          <w:lang w:val="en-DE"/>
        </w:rPr>
        <w:t xml:space="preserve">, with respect to UE types, </w:t>
      </w:r>
      <w:r>
        <w:t>i</w:t>
      </w:r>
      <w:r w:rsidRPr="006A77E6">
        <w:t>t is clearly stated in the approved WID that the 6Rx requirements with interference will cover both FWA and handheld UEs.</w:t>
      </w:r>
      <w:r>
        <w:t xml:space="preserve"> We believe that since in Rel-19 discussion it has been agreed to define a single set of requirements for both types, we propose to continue the same approach.</w:t>
      </w:r>
    </w:p>
    <w:p w14:paraId="2B804529" w14:textId="3F7EFDAA" w:rsidR="006A77E6" w:rsidRDefault="006A77E6" w:rsidP="006A77E6">
      <w:pPr>
        <w:spacing w:after="120"/>
        <w:jc w:val="both"/>
        <w:rPr>
          <w:b/>
          <w:bCs/>
        </w:rPr>
      </w:pPr>
      <w:r>
        <w:rPr>
          <w:b/>
          <w:bCs/>
          <w:u w:val="single"/>
          <w:lang w:val="en-DE"/>
        </w:rPr>
        <w:t>Observation</w:t>
      </w:r>
      <w:r w:rsidRPr="00CC58F3">
        <w:rPr>
          <w:b/>
          <w:bCs/>
          <w:u w:val="single"/>
          <w:lang w:val="en-DE"/>
        </w:rPr>
        <w:t xml:space="preserve"> #</w:t>
      </w:r>
      <w:r>
        <w:rPr>
          <w:b/>
          <w:bCs/>
          <w:u w:val="single"/>
          <w:lang w:val="en-DE"/>
        </w:rPr>
        <w:t>2</w:t>
      </w:r>
      <w:r w:rsidRPr="00CC58F3">
        <w:rPr>
          <w:b/>
          <w:bCs/>
          <w:lang w:val="en-DE"/>
        </w:rPr>
        <w:t xml:space="preserve">: </w:t>
      </w:r>
      <w:r>
        <w:rPr>
          <w:b/>
          <w:bCs/>
        </w:rPr>
        <w:t xml:space="preserve">During Rel-19 discussion of 6Rx UEs, it has been agreed to define a single set of requirements </w:t>
      </w:r>
      <w:r w:rsidR="00264FC3">
        <w:rPr>
          <w:b/>
          <w:bCs/>
        </w:rPr>
        <w:t xml:space="preserve">for FWA and handheld UEs </w:t>
      </w:r>
      <w:r>
        <w:rPr>
          <w:b/>
          <w:bCs/>
        </w:rPr>
        <w:t xml:space="preserve">for </w:t>
      </w:r>
      <w:r w:rsidR="00264FC3">
        <w:rPr>
          <w:b/>
          <w:bCs/>
        </w:rPr>
        <w:t xml:space="preserve">the case of </w:t>
      </w:r>
      <w:r>
        <w:rPr>
          <w:b/>
          <w:bCs/>
        </w:rPr>
        <w:t>4 MIMO layers.</w:t>
      </w:r>
    </w:p>
    <w:p w14:paraId="395DD70D" w14:textId="7243BBC4" w:rsidR="00264FC3" w:rsidRDefault="00264FC3" w:rsidP="006A77E6">
      <w:pPr>
        <w:spacing w:after="120"/>
        <w:jc w:val="both"/>
        <w:rPr>
          <w:b/>
          <w:bCs/>
        </w:rPr>
      </w:pPr>
      <w:r>
        <w:rPr>
          <w:b/>
          <w:bCs/>
          <w:u w:val="single"/>
          <w:lang w:val="en-DE"/>
        </w:rPr>
        <w:t>Observation</w:t>
      </w:r>
      <w:r w:rsidRPr="00CC58F3">
        <w:rPr>
          <w:b/>
          <w:bCs/>
          <w:u w:val="single"/>
          <w:lang w:val="en-DE"/>
        </w:rPr>
        <w:t xml:space="preserve"> #</w:t>
      </w:r>
      <w:r>
        <w:rPr>
          <w:b/>
          <w:bCs/>
          <w:u w:val="single"/>
          <w:lang w:val="en-DE"/>
        </w:rPr>
        <w:t>3</w:t>
      </w:r>
      <w:r w:rsidRPr="00CC58F3">
        <w:rPr>
          <w:b/>
          <w:bCs/>
          <w:lang w:val="en-DE"/>
        </w:rPr>
        <w:t xml:space="preserve">: </w:t>
      </w:r>
      <w:r>
        <w:rPr>
          <w:b/>
          <w:bCs/>
          <w:lang w:val="en-DE"/>
        </w:rPr>
        <w:t>PDSCH requirements with Inter-Cell and Intra-Cell Inter-User interference in previous releases have been defined using the ULA Low model since these are conducted requirements</w:t>
      </w:r>
      <w:r>
        <w:rPr>
          <w:b/>
          <w:bCs/>
        </w:rPr>
        <w:t>.</w:t>
      </w:r>
    </w:p>
    <w:p w14:paraId="100A8F6D" w14:textId="041D1678" w:rsidR="006A77E6" w:rsidRDefault="006A77E6" w:rsidP="006A77E6">
      <w:pPr>
        <w:spacing w:after="120"/>
        <w:jc w:val="both"/>
        <w:rPr>
          <w:b/>
          <w:bCs/>
          <w:lang w:val="en-DE"/>
        </w:rPr>
      </w:pPr>
      <w:r>
        <w:rPr>
          <w:b/>
          <w:bCs/>
          <w:u w:val="single"/>
          <w:lang w:val="en-DE"/>
        </w:rPr>
        <w:t>Proposal</w:t>
      </w:r>
      <w:r w:rsidRPr="00CC58F3">
        <w:rPr>
          <w:b/>
          <w:bCs/>
          <w:u w:val="single"/>
          <w:lang w:val="en-DE"/>
        </w:rPr>
        <w:t xml:space="preserve"> #</w:t>
      </w:r>
      <w:r>
        <w:rPr>
          <w:b/>
          <w:bCs/>
          <w:u w:val="single"/>
          <w:lang w:val="en-DE"/>
        </w:rPr>
        <w:t>2</w:t>
      </w:r>
      <w:r w:rsidRPr="00CC58F3">
        <w:rPr>
          <w:b/>
          <w:bCs/>
          <w:lang w:val="en-DE"/>
        </w:rPr>
        <w:t xml:space="preserve">: </w:t>
      </w:r>
      <w:r>
        <w:rPr>
          <w:b/>
          <w:bCs/>
          <w:lang w:val="en-DE"/>
        </w:rPr>
        <w:t xml:space="preserve">Define a single set of requirements for FWA and Handheld UEs considering </w:t>
      </w:r>
      <w:r w:rsidR="00264FC3">
        <w:rPr>
          <w:b/>
          <w:bCs/>
          <w:lang w:val="en-DE"/>
        </w:rPr>
        <w:t xml:space="preserve">and </w:t>
      </w:r>
      <w:r>
        <w:rPr>
          <w:b/>
          <w:bCs/>
          <w:lang w:val="en-DE"/>
        </w:rPr>
        <w:t xml:space="preserve">antenna correlation </w:t>
      </w:r>
      <w:r w:rsidR="00264FC3">
        <w:rPr>
          <w:b/>
          <w:bCs/>
          <w:lang w:val="en-DE"/>
        </w:rPr>
        <w:t xml:space="preserve">model </w:t>
      </w:r>
      <w:r>
        <w:rPr>
          <w:b/>
          <w:bCs/>
          <w:lang w:val="en-DE"/>
        </w:rPr>
        <w:t xml:space="preserve">defined by parameters </w:t>
      </w:r>
      <w:r w:rsidRPr="006A77E6">
        <w:rPr>
          <w:b/>
          <w:bCs/>
        </w:rPr>
        <w:t>α = 0 and β = 0</w:t>
      </w:r>
      <w:r>
        <w:rPr>
          <w:b/>
          <w:bCs/>
        </w:rPr>
        <w:t>.</w:t>
      </w:r>
    </w:p>
    <w:p w14:paraId="60D550BA" w14:textId="77777777" w:rsidR="007E1C65" w:rsidRPr="004146C7" w:rsidRDefault="007E1C65" w:rsidP="00312511">
      <w:pPr>
        <w:spacing w:after="120"/>
        <w:jc w:val="both"/>
        <w:rPr>
          <w:lang w:val="en-DE"/>
        </w:rPr>
      </w:pPr>
    </w:p>
    <w:p w14:paraId="152C727C" w14:textId="2FD5DF7F" w:rsidR="00644112" w:rsidRDefault="00644112" w:rsidP="00644112">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lastRenderedPageBreak/>
        <w:t>PDSCH Requirements</w:t>
      </w:r>
      <w:r w:rsidR="002F041C">
        <w:t xml:space="preserve"> with Inter-Cell Interference</w:t>
      </w:r>
    </w:p>
    <w:p w14:paraId="731BE591" w14:textId="4CC3240F" w:rsidR="006A77E6" w:rsidRDefault="00E93390" w:rsidP="00F23E57">
      <w:pPr>
        <w:spacing w:after="120"/>
        <w:jc w:val="both"/>
      </w:pPr>
      <w:r>
        <w:t>In this section we focus on the aspects specific to PDSCH requirements with inter-cell interference.</w:t>
      </w:r>
      <w:r w:rsidR="00385964">
        <w:t xml:space="preserve"> </w:t>
      </w:r>
      <w:r w:rsidR="006A77E6">
        <w:t>From RAN4#117, the following open issues remain:</w:t>
      </w:r>
    </w:p>
    <w:p w14:paraId="7109D7CC" w14:textId="77777777" w:rsidR="006A77E6" w:rsidRDefault="006A77E6" w:rsidP="00F23E57">
      <w:pPr>
        <w:spacing w:after="120"/>
        <w:jc w:val="both"/>
      </w:pPr>
    </w:p>
    <w:p w14:paraId="5DBD56DD" w14:textId="7DEAEAAA" w:rsidR="006A77E6" w:rsidRDefault="006A77E6" w:rsidP="006A77E6">
      <w:pPr>
        <w:spacing w:after="120"/>
        <w:ind w:left="720"/>
        <w:jc w:val="both"/>
      </w:pPr>
      <w:r w:rsidRPr="006A77E6">
        <w:rPr>
          <w:noProof/>
        </w:rPr>
        <w:drawing>
          <wp:inline distT="0" distB="0" distL="0" distR="0" wp14:anchorId="38397631" wp14:editId="33156A65">
            <wp:extent cx="4902200" cy="2235208"/>
            <wp:effectExtent l="0" t="0" r="0" b="0"/>
            <wp:docPr id="1846523826" name="Picture 1" descr="A white paper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6523826" name="Picture 1" descr="A white paper with black text&#10;&#10;AI-generated content may be incorrect."/>
                    <pic:cNvPicPr/>
                  </pic:nvPicPr>
                  <pic:blipFill>
                    <a:blip r:embed="rId8"/>
                    <a:stretch>
                      <a:fillRect/>
                    </a:stretch>
                  </pic:blipFill>
                  <pic:spPr>
                    <a:xfrm>
                      <a:off x="0" y="0"/>
                      <a:ext cx="4909565" cy="2238566"/>
                    </a:xfrm>
                    <a:prstGeom prst="rect">
                      <a:avLst/>
                    </a:prstGeom>
                  </pic:spPr>
                </pic:pic>
              </a:graphicData>
            </a:graphic>
          </wp:inline>
        </w:drawing>
      </w:r>
    </w:p>
    <w:p w14:paraId="6B6E9403" w14:textId="0FC4C2ED" w:rsidR="006A77E6" w:rsidRDefault="006A77E6" w:rsidP="00F23E57">
      <w:pPr>
        <w:spacing w:after="120"/>
        <w:jc w:val="both"/>
      </w:pPr>
      <w:r>
        <w:t>In addition, the rank decision needs to be also agreed. From the previous meeting companies agreed that f</w:t>
      </w:r>
      <w:r w:rsidRPr="006A77E6">
        <w:t>or initial evaluation purpose</w:t>
      </w:r>
      <w:r>
        <w:t>s</w:t>
      </w:r>
      <w:r w:rsidRPr="006A77E6">
        <w:t xml:space="preserve">, </w:t>
      </w:r>
      <w:r>
        <w:t xml:space="preserve">RAN4 would </w:t>
      </w:r>
      <w:r w:rsidRPr="006A77E6">
        <w:t>rank 1,</w:t>
      </w:r>
      <w:r>
        <w:t xml:space="preserve"> rank </w:t>
      </w:r>
      <w:r w:rsidRPr="006A77E6">
        <w:t xml:space="preserve">2 and </w:t>
      </w:r>
      <w:r>
        <w:t xml:space="preserve">rank </w:t>
      </w:r>
      <w:r w:rsidRPr="006A77E6">
        <w:t xml:space="preserve">4 </w:t>
      </w:r>
      <w:r>
        <w:t xml:space="preserve">and </w:t>
      </w:r>
      <w:r w:rsidRPr="006A77E6">
        <w:t>make further selection based on simulation</w:t>
      </w:r>
      <w:r>
        <w:t>.</w:t>
      </w:r>
    </w:p>
    <w:p w14:paraId="39ECEAD4" w14:textId="3EFCC27E" w:rsidR="006A77E6" w:rsidRDefault="006A77E6" w:rsidP="006A77E6">
      <w:pPr>
        <w:spacing w:after="120"/>
        <w:jc w:val="both"/>
        <w:rPr>
          <w:b/>
          <w:bCs/>
          <w:lang w:val="en-DE"/>
        </w:rPr>
      </w:pPr>
      <w:r w:rsidRPr="00E93390">
        <w:rPr>
          <w:b/>
          <w:bCs/>
          <w:u w:val="single"/>
          <w:lang w:val="en-DE"/>
        </w:rPr>
        <w:t xml:space="preserve">Observation </w:t>
      </w:r>
      <w:r w:rsidR="00795DDD">
        <w:rPr>
          <w:b/>
          <w:bCs/>
          <w:u w:val="single"/>
          <w:lang w:val="en-DE"/>
        </w:rPr>
        <w:t>#</w:t>
      </w:r>
      <w:r w:rsidR="007B5058">
        <w:rPr>
          <w:b/>
          <w:bCs/>
          <w:u w:val="single"/>
          <w:lang w:val="en-DE"/>
        </w:rPr>
        <w:t>4</w:t>
      </w:r>
      <w:r w:rsidRPr="00E93390">
        <w:rPr>
          <w:b/>
          <w:bCs/>
          <w:lang w:val="en-DE"/>
        </w:rPr>
        <w:t xml:space="preserve">: </w:t>
      </w:r>
      <w:r>
        <w:rPr>
          <w:b/>
          <w:bCs/>
          <w:lang w:val="en-DE"/>
        </w:rPr>
        <w:t>At the serving cell, existing Release 17 2Rx/4Rx requirements for inter-cell interference consider Rank 1 at the serving cell, while Release 19 8Rx requirements for inter-cell interference consider Rank 2 and Rank 4. At the interference cells, both Release 17 and Release 19 consider r</w:t>
      </w:r>
      <w:r w:rsidRPr="00F70903">
        <w:rPr>
          <w:b/>
          <w:bCs/>
          <w:lang w:val="en-DE"/>
        </w:rPr>
        <w:t>andom rank</w:t>
      </w:r>
      <w:r>
        <w:rPr>
          <w:b/>
          <w:bCs/>
          <w:lang w:val="en-DE"/>
        </w:rPr>
        <w:t xml:space="preserve"> </w:t>
      </w:r>
      <w:r w:rsidRPr="00F70903">
        <w:rPr>
          <w:b/>
          <w:bCs/>
          <w:lang w:val="en-DE"/>
        </w:rPr>
        <w:t>with 70% and</w:t>
      </w:r>
      <w:r>
        <w:rPr>
          <w:b/>
          <w:bCs/>
          <w:lang w:val="en-DE"/>
        </w:rPr>
        <w:t xml:space="preserve"> </w:t>
      </w:r>
      <w:r w:rsidRPr="00F70903">
        <w:rPr>
          <w:b/>
          <w:bCs/>
          <w:lang w:val="en-DE"/>
        </w:rPr>
        <w:t>30% probability</w:t>
      </w:r>
      <w:r>
        <w:rPr>
          <w:b/>
          <w:bCs/>
          <w:lang w:val="en-DE"/>
        </w:rPr>
        <w:t xml:space="preserve"> </w:t>
      </w:r>
      <w:r w:rsidRPr="00F70903">
        <w:rPr>
          <w:b/>
          <w:bCs/>
          <w:lang w:val="en-DE"/>
        </w:rPr>
        <w:t xml:space="preserve">for </w:t>
      </w:r>
      <w:r>
        <w:rPr>
          <w:b/>
          <w:bCs/>
          <w:lang w:val="en-DE"/>
        </w:rPr>
        <w:t>R</w:t>
      </w:r>
      <w:r w:rsidRPr="00F70903">
        <w:rPr>
          <w:b/>
          <w:bCs/>
          <w:lang w:val="en-DE"/>
        </w:rPr>
        <w:t>ank 1 and</w:t>
      </w:r>
      <w:r>
        <w:rPr>
          <w:b/>
          <w:bCs/>
          <w:lang w:val="en-DE"/>
        </w:rPr>
        <w:t xml:space="preserve"> R</w:t>
      </w:r>
      <w:r w:rsidRPr="00F70903">
        <w:rPr>
          <w:b/>
          <w:bCs/>
          <w:lang w:val="en-DE"/>
        </w:rPr>
        <w:t>ank 2</w:t>
      </w:r>
      <w:r>
        <w:rPr>
          <w:b/>
          <w:bCs/>
          <w:lang w:val="en-DE"/>
        </w:rPr>
        <w:t>.</w:t>
      </w:r>
    </w:p>
    <w:p w14:paraId="50F98F19" w14:textId="77777777" w:rsidR="006A77E6" w:rsidRPr="00246DA8" w:rsidRDefault="006A77E6" w:rsidP="006A77E6">
      <w:pPr>
        <w:spacing w:after="120"/>
        <w:jc w:val="both"/>
        <w:rPr>
          <w:lang w:val="en-DE"/>
        </w:rPr>
      </w:pPr>
      <w:r w:rsidRPr="00246DA8">
        <w:rPr>
          <w:lang w:val="en-DE"/>
        </w:rPr>
        <w:t xml:space="preserve">During Release 20, we </w:t>
      </w:r>
      <w:r>
        <w:rPr>
          <w:lang w:val="en-DE"/>
        </w:rPr>
        <w:t>will d</w:t>
      </w:r>
      <w:r w:rsidRPr="00246DA8">
        <w:rPr>
          <w:lang w:val="en-DE"/>
        </w:rPr>
        <w:t>efin</w:t>
      </w:r>
      <w:r>
        <w:rPr>
          <w:lang w:val="en-DE"/>
        </w:rPr>
        <w:t>e</w:t>
      </w:r>
      <w:r w:rsidRPr="00246DA8">
        <w:rPr>
          <w:lang w:val="en-DE"/>
        </w:rPr>
        <w:t xml:space="preserve"> requirements for both FWA and Handheld UEs. During Release 17</w:t>
      </w:r>
      <w:r>
        <w:rPr>
          <w:lang w:val="en-DE"/>
        </w:rPr>
        <w:t>.</w:t>
      </w:r>
      <w:r w:rsidRPr="00246DA8">
        <w:rPr>
          <w:lang w:val="en-DE"/>
        </w:rPr>
        <w:t xml:space="preserve"> requirements were defined for </w:t>
      </w:r>
      <w:r>
        <w:rPr>
          <w:lang w:val="en-DE"/>
        </w:rPr>
        <w:t xml:space="preserve">any kind of </w:t>
      </w:r>
      <w:r w:rsidRPr="00246DA8">
        <w:rPr>
          <w:lang w:val="en-DE"/>
        </w:rPr>
        <w:t>UE, while</w:t>
      </w:r>
      <w:r>
        <w:rPr>
          <w:lang w:val="en-DE"/>
        </w:rPr>
        <w:t xml:space="preserve"> during</w:t>
      </w:r>
      <w:r w:rsidRPr="00246DA8">
        <w:rPr>
          <w:lang w:val="en-DE"/>
        </w:rPr>
        <w:t xml:space="preserve"> Release 19</w:t>
      </w:r>
      <w:r>
        <w:rPr>
          <w:lang w:val="en-DE"/>
        </w:rPr>
        <w:t xml:space="preserve"> the</w:t>
      </w:r>
      <w:r w:rsidRPr="00246DA8">
        <w:rPr>
          <w:lang w:val="en-DE"/>
        </w:rPr>
        <w:t xml:space="preserve"> requirements focused on FWA devices</w:t>
      </w:r>
      <w:r>
        <w:rPr>
          <w:lang w:val="en-DE"/>
        </w:rPr>
        <w:t xml:space="preserve"> only</w:t>
      </w:r>
      <w:r w:rsidRPr="00246DA8">
        <w:rPr>
          <w:lang w:val="en-DE"/>
        </w:rPr>
        <w:t>.</w:t>
      </w:r>
    </w:p>
    <w:p w14:paraId="10F381E2" w14:textId="0DB09AF1" w:rsidR="006A77E6" w:rsidRDefault="006A77E6" w:rsidP="006A77E6">
      <w:pPr>
        <w:spacing w:after="120"/>
        <w:jc w:val="both"/>
        <w:rPr>
          <w:b/>
          <w:bCs/>
          <w:lang w:val="en-DE"/>
        </w:rPr>
      </w:pPr>
      <w:r w:rsidRPr="00E93390">
        <w:rPr>
          <w:b/>
          <w:bCs/>
          <w:u w:val="single"/>
          <w:lang w:val="en-DE"/>
        </w:rPr>
        <w:t>Proposal #</w:t>
      </w:r>
      <w:r>
        <w:rPr>
          <w:b/>
          <w:bCs/>
          <w:u w:val="single"/>
          <w:lang w:val="en-DE"/>
        </w:rPr>
        <w:t>3</w:t>
      </w:r>
      <w:r w:rsidRPr="00E93390">
        <w:rPr>
          <w:b/>
          <w:bCs/>
          <w:lang w:val="en-DE"/>
        </w:rPr>
        <w:t xml:space="preserve">: </w:t>
      </w:r>
      <w:r>
        <w:rPr>
          <w:b/>
          <w:bCs/>
          <w:lang w:val="en-DE"/>
        </w:rPr>
        <w:t>For 6Rx UEs, consider Rank 1 and Rank 2 transmission at the serving cell.</w:t>
      </w:r>
    </w:p>
    <w:p w14:paraId="68CA7FBC" w14:textId="77777777" w:rsidR="006A77E6" w:rsidRPr="007E49ED" w:rsidRDefault="006A77E6" w:rsidP="006A77E6">
      <w:pPr>
        <w:spacing w:after="120"/>
        <w:jc w:val="both"/>
        <w:rPr>
          <w:lang w:val="en-DE"/>
        </w:rPr>
      </w:pPr>
      <w:r w:rsidRPr="007E49ED">
        <w:rPr>
          <w:lang w:val="en-DE"/>
        </w:rPr>
        <w:t xml:space="preserve">Finally, with respect to propagation conditions, we believe that both TDLC300-100 and TDLA30-10 </w:t>
      </w:r>
      <w:r>
        <w:rPr>
          <w:lang w:val="en-DE"/>
        </w:rPr>
        <w:t>can</w:t>
      </w:r>
      <w:r w:rsidRPr="007E49ED">
        <w:rPr>
          <w:lang w:val="en-DE"/>
        </w:rPr>
        <w:t xml:space="preserve"> be considered as a starting point for handheld devices. For FWA devices, TDLA30-10 is sufficient.</w:t>
      </w:r>
    </w:p>
    <w:p w14:paraId="3B9337D3" w14:textId="01BE3F95" w:rsidR="006A77E6" w:rsidRDefault="006A77E6" w:rsidP="006A77E6">
      <w:pPr>
        <w:spacing w:after="120"/>
        <w:jc w:val="both"/>
        <w:rPr>
          <w:b/>
          <w:bCs/>
          <w:lang w:val="en-DE"/>
        </w:rPr>
      </w:pPr>
      <w:r w:rsidRPr="00E93390">
        <w:rPr>
          <w:b/>
          <w:bCs/>
          <w:u w:val="single"/>
          <w:lang w:val="en-DE"/>
        </w:rPr>
        <w:t xml:space="preserve">Observation </w:t>
      </w:r>
      <w:r w:rsidR="00795DDD">
        <w:rPr>
          <w:b/>
          <w:bCs/>
          <w:u w:val="single"/>
          <w:lang w:val="en-DE"/>
        </w:rPr>
        <w:t>#</w:t>
      </w:r>
      <w:r w:rsidR="007B5058">
        <w:rPr>
          <w:b/>
          <w:bCs/>
          <w:u w:val="single"/>
          <w:lang w:val="en-DE"/>
        </w:rPr>
        <w:t>5</w:t>
      </w:r>
      <w:r w:rsidRPr="00E93390">
        <w:rPr>
          <w:b/>
          <w:bCs/>
          <w:lang w:val="en-DE"/>
        </w:rPr>
        <w:t xml:space="preserve">: </w:t>
      </w:r>
      <w:r>
        <w:rPr>
          <w:b/>
          <w:bCs/>
          <w:lang w:val="en-DE"/>
        </w:rPr>
        <w:t>Typical propagation conditions for FWA and handheld devices differ in both frequency and time selectivity.</w:t>
      </w:r>
    </w:p>
    <w:p w14:paraId="19D15C0B" w14:textId="71238865" w:rsidR="006A77E6" w:rsidRDefault="006A77E6" w:rsidP="006A77E6">
      <w:pPr>
        <w:spacing w:after="120"/>
        <w:jc w:val="both"/>
        <w:rPr>
          <w:b/>
          <w:bCs/>
          <w:lang w:val="en-DE"/>
        </w:rPr>
      </w:pPr>
      <w:r w:rsidRPr="00E93390">
        <w:rPr>
          <w:b/>
          <w:bCs/>
          <w:u w:val="single"/>
          <w:lang w:val="en-DE"/>
        </w:rPr>
        <w:t>Proposal #</w:t>
      </w:r>
      <w:r>
        <w:rPr>
          <w:b/>
          <w:bCs/>
          <w:u w:val="single"/>
          <w:lang w:val="en-DE"/>
        </w:rPr>
        <w:t>4</w:t>
      </w:r>
      <w:r w:rsidRPr="00E93390">
        <w:rPr>
          <w:b/>
          <w:bCs/>
          <w:lang w:val="en-DE"/>
        </w:rPr>
        <w:t xml:space="preserve">: </w:t>
      </w:r>
      <w:r>
        <w:rPr>
          <w:b/>
          <w:bCs/>
          <w:lang w:val="en-DE"/>
        </w:rPr>
        <w:t>For inter-cell interference requirements for 6Rx handheld UEs, consider TDLC300-100 and TDLA30-10 as a starting point. For FWA devices, consider TDLA30-10 only.</w:t>
      </w:r>
    </w:p>
    <w:p w14:paraId="54180CF7" w14:textId="2AD7195C" w:rsidR="006A77E6" w:rsidRDefault="006A77E6" w:rsidP="00F23E57">
      <w:pPr>
        <w:spacing w:after="120"/>
        <w:jc w:val="both"/>
      </w:pPr>
      <w:r>
        <w:t>However, if the same requirements will be defined for both FWA and handheld UEs, we believe that we may also need to consider this fact when selecting propagation conditions. In our view, the common denominator between both UE types is TDLA30-10.</w:t>
      </w:r>
    </w:p>
    <w:p w14:paraId="246F96F1" w14:textId="7A99E881" w:rsidR="006A77E6" w:rsidRDefault="006A77E6" w:rsidP="006A77E6">
      <w:pPr>
        <w:spacing w:after="120"/>
        <w:jc w:val="both"/>
        <w:rPr>
          <w:b/>
          <w:bCs/>
          <w:lang w:val="en-DE"/>
        </w:rPr>
      </w:pPr>
      <w:r w:rsidRPr="00E93390">
        <w:rPr>
          <w:b/>
          <w:bCs/>
          <w:u w:val="single"/>
          <w:lang w:val="en-DE"/>
        </w:rPr>
        <w:t xml:space="preserve">Observation </w:t>
      </w:r>
      <w:r w:rsidR="00795DDD">
        <w:rPr>
          <w:b/>
          <w:bCs/>
          <w:u w:val="single"/>
          <w:lang w:val="en-DE"/>
        </w:rPr>
        <w:t>#</w:t>
      </w:r>
      <w:r w:rsidR="007B5058">
        <w:rPr>
          <w:b/>
          <w:bCs/>
          <w:u w:val="single"/>
          <w:lang w:val="en-DE"/>
        </w:rPr>
        <w:t>6</w:t>
      </w:r>
      <w:r w:rsidRPr="00E93390">
        <w:rPr>
          <w:b/>
          <w:bCs/>
          <w:lang w:val="en-DE"/>
        </w:rPr>
        <w:t xml:space="preserve">: </w:t>
      </w:r>
      <w:r>
        <w:rPr>
          <w:b/>
          <w:bCs/>
          <w:lang w:val="en-DE"/>
        </w:rPr>
        <w:t>It has been discuss to de</w:t>
      </w:r>
      <w:r w:rsidRPr="006A77E6">
        <w:rPr>
          <w:b/>
          <w:bCs/>
        </w:rPr>
        <w:t>fine only a single requirement for both handheld and FWA devices</w:t>
      </w:r>
      <w:r>
        <w:rPr>
          <w:b/>
          <w:bCs/>
        </w:rPr>
        <w:t>, so if this is agreed, the</w:t>
      </w:r>
      <w:r>
        <w:rPr>
          <w:b/>
          <w:bCs/>
          <w:lang w:val="en-DE"/>
        </w:rPr>
        <w:t xml:space="preserve"> propagation condition needs to be unique.</w:t>
      </w:r>
    </w:p>
    <w:p w14:paraId="25254CC3" w14:textId="1C031332" w:rsidR="00E93390" w:rsidRPr="006A77E6" w:rsidRDefault="006A77E6" w:rsidP="00F23E57">
      <w:pPr>
        <w:spacing w:after="120"/>
        <w:jc w:val="both"/>
        <w:rPr>
          <w:b/>
          <w:bCs/>
          <w:lang w:val="en-DE"/>
        </w:rPr>
      </w:pPr>
      <w:r w:rsidRPr="00E93390">
        <w:rPr>
          <w:b/>
          <w:bCs/>
          <w:u w:val="single"/>
          <w:lang w:val="en-DE"/>
        </w:rPr>
        <w:t>Proposal #</w:t>
      </w:r>
      <w:r>
        <w:rPr>
          <w:b/>
          <w:bCs/>
          <w:u w:val="single"/>
          <w:lang w:val="en-DE"/>
        </w:rPr>
        <w:t>5</w:t>
      </w:r>
      <w:r w:rsidRPr="00E93390">
        <w:rPr>
          <w:b/>
          <w:bCs/>
          <w:lang w:val="en-DE"/>
        </w:rPr>
        <w:t xml:space="preserve">: </w:t>
      </w:r>
      <w:r>
        <w:rPr>
          <w:b/>
          <w:bCs/>
          <w:lang w:val="en-DE"/>
        </w:rPr>
        <w:t>For inter-cell interference requirements, TDLA30-10 only if a single set of requirements is agreed for both FWA and handheld devices.</w:t>
      </w:r>
    </w:p>
    <w:p w14:paraId="517C90D2" w14:textId="77777777" w:rsidR="00644112" w:rsidRDefault="00644112" w:rsidP="00D41F72">
      <w:pPr>
        <w:spacing w:after="120"/>
        <w:jc w:val="both"/>
        <w:rPr>
          <w:lang w:val="en-DE"/>
        </w:rPr>
      </w:pPr>
    </w:p>
    <w:p w14:paraId="20966F6C" w14:textId="22E1300B" w:rsidR="00644112" w:rsidRPr="00644112" w:rsidRDefault="002F041C" w:rsidP="00644112">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PDSCH Requirements with Intra-Cell Inter-User Interference</w:t>
      </w:r>
    </w:p>
    <w:p w14:paraId="0F56C27A" w14:textId="7872E039" w:rsidR="00195CEE" w:rsidRDefault="00545819" w:rsidP="000C558D">
      <w:pPr>
        <w:spacing w:after="120"/>
        <w:jc w:val="both"/>
      </w:pPr>
      <w:r>
        <w:t>In this section we focus on the aspects specific to PDSCH requirements with intra-cell inter-user interference.</w:t>
      </w:r>
      <w:r w:rsidR="00285DB2">
        <w:t xml:space="preserve"> During the past RAN4#116bis meeting, the following open issues remain.</w:t>
      </w:r>
    </w:p>
    <w:p w14:paraId="3A7CEE50" w14:textId="1E8205F9" w:rsidR="0031772F" w:rsidRDefault="00285DB2" w:rsidP="00285DB2">
      <w:pPr>
        <w:spacing w:after="120"/>
        <w:ind w:left="720"/>
        <w:jc w:val="both"/>
        <w:rPr>
          <w:b/>
          <w:bCs/>
          <w:lang w:val="en-DE"/>
        </w:rPr>
      </w:pPr>
      <w:r w:rsidRPr="00285DB2">
        <w:rPr>
          <w:b/>
          <w:bCs/>
          <w:noProof/>
          <w:lang w:val="en-DE"/>
        </w:rPr>
        <w:lastRenderedPageBreak/>
        <w:drawing>
          <wp:inline distT="0" distB="0" distL="0" distR="0" wp14:anchorId="7D2BE125" wp14:editId="0A6F1878">
            <wp:extent cx="5110480" cy="1237988"/>
            <wp:effectExtent l="0" t="0" r="0" b="0"/>
            <wp:docPr id="925623952" name="Picture 1" descr="A close-up of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5623952" name="Picture 1" descr="A close-up of a white background&#10;&#10;AI-generated content may be incorrect."/>
                    <pic:cNvPicPr/>
                  </pic:nvPicPr>
                  <pic:blipFill>
                    <a:blip r:embed="rId9"/>
                    <a:stretch>
                      <a:fillRect/>
                    </a:stretch>
                  </pic:blipFill>
                  <pic:spPr>
                    <a:xfrm>
                      <a:off x="0" y="0"/>
                      <a:ext cx="5156274" cy="1249081"/>
                    </a:xfrm>
                    <a:prstGeom prst="rect">
                      <a:avLst/>
                    </a:prstGeom>
                  </pic:spPr>
                </pic:pic>
              </a:graphicData>
            </a:graphic>
          </wp:inline>
        </w:drawing>
      </w:r>
    </w:p>
    <w:p w14:paraId="351CE90D" w14:textId="1FD6B96E" w:rsidR="00285DB2" w:rsidRDefault="00285DB2" w:rsidP="00285DB2">
      <w:pPr>
        <w:spacing w:after="120"/>
        <w:ind w:left="720"/>
        <w:jc w:val="both"/>
        <w:rPr>
          <w:lang w:val="en-US"/>
        </w:rPr>
      </w:pPr>
      <w:r w:rsidRPr="00285DB2">
        <w:rPr>
          <w:noProof/>
          <w:lang w:val="en-US"/>
        </w:rPr>
        <w:drawing>
          <wp:inline distT="0" distB="0" distL="0" distR="0" wp14:anchorId="6078E678" wp14:editId="05D4179D">
            <wp:extent cx="4500880" cy="954435"/>
            <wp:effectExtent l="0" t="0" r="0" b="0"/>
            <wp:docPr id="1055654587" name="Picture 1" descr="A white background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5654587" name="Picture 1" descr="A white background with black text&#10;&#10;AI-generated content may be incorrect."/>
                    <pic:cNvPicPr/>
                  </pic:nvPicPr>
                  <pic:blipFill>
                    <a:blip r:embed="rId10"/>
                    <a:stretch>
                      <a:fillRect/>
                    </a:stretch>
                  </pic:blipFill>
                  <pic:spPr>
                    <a:xfrm>
                      <a:off x="0" y="0"/>
                      <a:ext cx="4550402" cy="964936"/>
                    </a:xfrm>
                    <a:prstGeom prst="rect">
                      <a:avLst/>
                    </a:prstGeom>
                  </pic:spPr>
                </pic:pic>
              </a:graphicData>
            </a:graphic>
          </wp:inline>
        </w:drawing>
      </w:r>
    </w:p>
    <w:p w14:paraId="05E40315" w14:textId="49972A06" w:rsidR="00285DB2" w:rsidRDefault="00285DB2" w:rsidP="00285DB2">
      <w:pPr>
        <w:spacing w:after="120"/>
        <w:ind w:left="720"/>
        <w:jc w:val="both"/>
        <w:rPr>
          <w:lang w:val="en-US"/>
        </w:rPr>
      </w:pPr>
      <w:r w:rsidRPr="00285DB2">
        <w:rPr>
          <w:noProof/>
          <w:lang w:val="en-US"/>
        </w:rPr>
        <w:drawing>
          <wp:inline distT="0" distB="0" distL="0" distR="0" wp14:anchorId="47340218" wp14:editId="36D4E15F">
            <wp:extent cx="4297680" cy="1044213"/>
            <wp:effectExtent l="0" t="0" r="0" b="0"/>
            <wp:docPr id="835296242" name="Picture 1" descr="A white background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296242" name="Picture 1" descr="A white background with black text&#10;&#10;AI-generated content may be incorrect."/>
                    <pic:cNvPicPr/>
                  </pic:nvPicPr>
                  <pic:blipFill>
                    <a:blip r:embed="rId11"/>
                    <a:stretch>
                      <a:fillRect/>
                    </a:stretch>
                  </pic:blipFill>
                  <pic:spPr>
                    <a:xfrm>
                      <a:off x="0" y="0"/>
                      <a:ext cx="4343998" cy="1055467"/>
                    </a:xfrm>
                    <a:prstGeom prst="rect">
                      <a:avLst/>
                    </a:prstGeom>
                  </pic:spPr>
                </pic:pic>
              </a:graphicData>
            </a:graphic>
          </wp:inline>
        </w:drawing>
      </w:r>
    </w:p>
    <w:p w14:paraId="0E293C3C" w14:textId="77777777" w:rsidR="007B5058" w:rsidRPr="00285DB2" w:rsidRDefault="007B5058" w:rsidP="007B5058">
      <w:pPr>
        <w:spacing w:after="120"/>
        <w:jc w:val="both"/>
        <w:rPr>
          <w:lang w:val="en-DE"/>
        </w:rPr>
      </w:pPr>
      <w:r>
        <w:rPr>
          <w:lang w:val="en-DE"/>
        </w:rPr>
        <w:t>During Rel-19 discussion</w:t>
      </w:r>
      <w:r w:rsidRPr="00285DB2">
        <w:rPr>
          <w:lang w:val="en-DE"/>
        </w:rPr>
        <w:t xml:space="preserve"> we propose</w:t>
      </w:r>
      <w:r>
        <w:rPr>
          <w:lang w:val="en-DE"/>
        </w:rPr>
        <w:t>d</w:t>
      </w:r>
      <w:r w:rsidRPr="00285DB2">
        <w:rPr>
          <w:lang w:val="en-DE"/>
        </w:rPr>
        <w:t xml:space="preserve"> that for having a more consistent TS 38.101-4, we should define 6Rx CQI requirements.</w:t>
      </w:r>
      <w:r>
        <w:rPr>
          <w:lang w:val="en-DE"/>
        </w:rPr>
        <w:t xml:space="preserve"> In the same light, since CQI requirements with interference are already defined for 8Rx, we believe that those should be defined for 6Rx as well.</w:t>
      </w:r>
    </w:p>
    <w:p w14:paraId="7D833CC1" w14:textId="3EA4F7CD" w:rsidR="007B5058" w:rsidRPr="00285DB2" w:rsidRDefault="007B5058" w:rsidP="007B5058">
      <w:pPr>
        <w:spacing w:after="120"/>
        <w:jc w:val="both"/>
        <w:rPr>
          <w:b/>
          <w:bCs/>
        </w:rPr>
      </w:pPr>
      <w:r w:rsidRPr="00285DB2">
        <w:rPr>
          <w:b/>
          <w:bCs/>
          <w:u w:val="single"/>
          <w:lang w:val="en-DE"/>
        </w:rPr>
        <w:t xml:space="preserve">Proposal </w:t>
      </w:r>
      <w:r>
        <w:rPr>
          <w:b/>
          <w:bCs/>
          <w:u w:val="single"/>
          <w:lang w:val="en-DE"/>
        </w:rPr>
        <w:t>6</w:t>
      </w:r>
      <w:r w:rsidRPr="00285DB2">
        <w:rPr>
          <w:b/>
          <w:bCs/>
          <w:lang w:val="en-DE"/>
        </w:rPr>
        <w:t xml:space="preserve">: </w:t>
      </w:r>
      <w:r>
        <w:rPr>
          <w:b/>
          <w:bCs/>
          <w:lang w:val="en-DE"/>
        </w:rPr>
        <w:t>For intra-cell inter-user interference, consider TDLA30-10 channel, based on defining the same requirements for FWA and handheld UEs</w:t>
      </w:r>
      <w:r w:rsidRPr="00285DB2">
        <w:rPr>
          <w:b/>
          <w:bCs/>
        </w:rPr>
        <w:t>.</w:t>
      </w:r>
    </w:p>
    <w:p w14:paraId="70E05811" w14:textId="2D4DF754" w:rsidR="007B5058" w:rsidRPr="00285DB2" w:rsidRDefault="007B5058" w:rsidP="007B5058">
      <w:pPr>
        <w:spacing w:after="120"/>
        <w:jc w:val="both"/>
        <w:rPr>
          <w:b/>
          <w:bCs/>
        </w:rPr>
      </w:pPr>
      <w:r w:rsidRPr="00285DB2">
        <w:rPr>
          <w:b/>
          <w:bCs/>
          <w:u w:val="single"/>
          <w:lang w:val="en-DE"/>
        </w:rPr>
        <w:t xml:space="preserve">Proposal </w:t>
      </w:r>
      <w:r>
        <w:rPr>
          <w:b/>
          <w:bCs/>
          <w:u w:val="single"/>
          <w:lang w:val="en-DE"/>
        </w:rPr>
        <w:t>7</w:t>
      </w:r>
      <w:r w:rsidRPr="00285DB2">
        <w:rPr>
          <w:b/>
          <w:bCs/>
          <w:lang w:val="en-DE"/>
        </w:rPr>
        <w:t xml:space="preserve">: </w:t>
      </w:r>
      <w:r>
        <w:rPr>
          <w:b/>
          <w:bCs/>
          <w:lang w:val="en-DE"/>
        </w:rPr>
        <w:t>For intra-cell inter-user interference, cover MCS13 and MCS17 for evaluation</w:t>
      </w:r>
      <w:r w:rsidRPr="00285DB2">
        <w:rPr>
          <w:b/>
          <w:bCs/>
        </w:rPr>
        <w:t>.</w:t>
      </w:r>
    </w:p>
    <w:p w14:paraId="0395E6EE" w14:textId="77777777" w:rsidR="00285DB2" w:rsidRPr="007B5058" w:rsidRDefault="00285DB2" w:rsidP="00285DB2">
      <w:pPr>
        <w:spacing w:after="120"/>
        <w:jc w:val="both"/>
      </w:pPr>
    </w:p>
    <w:p w14:paraId="40B6B4D9" w14:textId="77777777" w:rsidR="00285DB2" w:rsidRPr="00396A8A" w:rsidRDefault="00285DB2" w:rsidP="00285DB2">
      <w:pPr>
        <w:spacing w:after="120"/>
        <w:jc w:val="both"/>
        <w:rPr>
          <w:lang w:val="en-US"/>
        </w:rPr>
      </w:pPr>
    </w:p>
    <w:p w14:paraId="7E3B63B7" w14:textId="339E50CB" w:rsidR="009A62B6" w:rsidRPr="009A62B6" w:rsidRDefault="00F54614" w:rsidP="0051122A">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CQI</w:t>
      </w:r>
      <w:r w:rsidR="00644112">
        <w:t xml:space="preserve"> Reporting </w:t>
      </w:r>
      <w:r>
        <w:t>with Inter-Cell Interference</w:t>
      </w:r>
    </w:p>
    <w:p w14:paraId="0166C68A" w14:textId="2645732D" w:rsidR="00285DB2" w:rsidRDefault="00285DB2" w:rsidP="00285DB2">
      <w:pPr>
        <w:spacing w:after="120"/>
        <w:jc w:val="both"/>
      </w:pPr>
      <w:r>
        <w:t>In this section we focus on the aspects specific to CQI reporting. From the previous meeting, the open issues to be discussed are the following:</w:t>
      </w:r>
    </w:p>
    <w:p w14:paraId="20D44AF7" w14:textId="38812A5C" w:rsidR="00285DB2" w:rsidRDefault="00285DB2" w:rsidP="00285DB2">
      <w:pPr>
        <w:spacing w:after="120"/>
        <w:ind w:left="720"/>
        <w:jc w:val="both"/>
      </w:pPr>
      <w:r w:rsidRPr="00285DB2">
        <w:rPr>
          <w:noProof/>
        </w:rPr>
        <w:drawing>
          <wp:inline distT="0" distB="0" distL="0" distR="0" wp14:anchorId="4E42EFBF" wp14:editId="25BB8762">
            <wp:extent cx="5125720" cy="949207"/>
            <wp:effectExtent l="0" t="0" r="0" b="3810"/>
            <wp:docPr id="1113520522" name="Picture 1" descr="A white background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3520522" name="Picture 1" descr="A white background with black text&#10;&#10;AI-generated content may be incorrect."/>
                    <pic:cNvPicPr/>
                  </pic:nvPicPr>
                  <pic:blipFill>
                    <a:blip r:embed="rId12"/>
                    <a:stretch>
                      <a:fillRect/>
                    </a:stretch>
                  </pic:blipFill>
                  <pic:spPr>
                    <a:xfrm>
                      <a:off x="0" y="0"/>
                      <a:ext cx="5182165" cy="959660"/>
                    </a:xfrm>
                    <a:prstGeom prst="rect">
                      <a:avLst/>
                    </a:prstGeom>
                  </pic:spPr>
                </pic:pic>
              </a:graphicData>
            </a:graphic>
          </wp:inline>
        </w:drawing>
      </w:r>
    </w:p>
    <w:p w14:paraId="0EDE47B2" w14:textId="0A6715F6" w:rsidR="00285DB2" w:rsidRPr="00285DB2" w:rsidRDefault="00285DB2" w:rsidP="00285DB2">
      <w:pPr>
        <w:spacing w:after="120"/>
        <w:jc w:val="both"/>
        <w:rPr>
          <w:lang w:val="en-DE"/>
        </w:rPr>
      </w:pPr>
      <w:r>
        <w:rPr>
          <w:lang w:val="en-DE"/>
        </w:rPr>
        <w:t>During Rel-19 discussion</w:t>
      </w:r>
      <w:r w:rsidRPr="00285DB2">
        <w:rPr>
          <w:lang w:val="en-DE"/>
        </w:rPr>
        <w:t xml:space="preserve"> we propose</w:t>
      </w:r>
      <w:r>
        <w:rPr>
          <w:lang w:val="en-DE"/>
        </w:rPr>
        <w:t>d</w:t>
      </w:r>
      <w:r w:rsidRPr="00285DB2">
        <w:rPr>
          <w:lang w:val="en-DE"/>
        </w:rPr>
        <w:t xml:space="preserve"> that for having a more consistent TS 38.101-4, we should define 6Rx CQI requirements.</w:t>
      </w:r>
      <w:r>
        <w:rPr>
          <w:lang w:val="en-DE"/>
        </w:rPr>
        <w:t xml:space="preserve"> In the same light, since CQI requirements with interference are already defined for 8Rx, we believe that those should be defined for 6Rx as well.</w:t>
      </w:r>
    </w:p>
    <w:p w14:paraId="02DCACCA" w14:textId="434FBB74" w:rsidR="00285DB2" w:rsidRDefault="00285DB2" w:rsidP="00285DB2">
      <w:pPr>
        <w:spacing w:after="120"/>
        <w:jc w:val="both"/>
        <w:rPr>
          <w:b/>
          <w:bCs/>
          <w:u w:val="single"/>
          <w:lang w:val="en-DE"/>
        </w:rPr>
      </w:pPr>
      <w:r w:rsidRPr="00E93390">
        <w:rPr>
          <w:b/>
          <w:bCs/>
          <w:u w:val="single"/>
          <w:lang w:val="en-DE"/>
        </w:rPr>
        <w:t xml:space="preserve">Observation </w:t>
      </w:r>
      <w:r w:rsidR="00795DDD">
        <w:rPr>
          <w:b/>
          <w:bCs/>
          <w:u w:val="single"/>
          <w:lang w:val="en-DE"/>
        </w:rPr>
        <w:t>#7</w:t>
      </w:r>
      <w:r w:rsidRPr="00E93390">
        <w:rPr>
          <w:b/>
          <w:bCs/>
          <w:lang w:val="en-DE"/>
        </w:rPr>
        <w:t xml:space="preserve">: </w:t>
      </w:r>
      <w:r>
        <w:rPr>
          <w:b/>
          <w:bCs/>
          <w:lang w:val="en-DE"/>
        </w:rPr>
        <w:t xml:space="preserve">Rel-19 has defined </w:t>
      </w:r>
      <w:r w:rsidRPr="00285DB2">
        <w:rPr>
          <w:b/>
          <w:bCs/>
          <w:lang w:val="en-DE"/>
        </w:rPr>
        <w:t xml:space="preserve">CQI reporting requirements for </w:t>
      </w:r>
      <w:r>
        <w:rPr>
          <w:b/>
          <w:bCs/>
          <w:lang w:val="en-DE"/>
        </w:rPr>
        <w:t>8</w:t>
      </w:r>
      <w:r w:rsidRPr="00285DB2">
        <w:rPr>
          <w:b/>
          <w:bCs/>
          <w:lang w:val="en-DE"/>
        </w:rPr>
        <w:t xml:space="preserve">Rx UEs </w:t>
      </w:r>
      <w:r>
        <w:rPr>
          <w:b/>
          <w:bCs/>
          <w:lang w:val="en-DE"/>
        </w:rPr>
        <w:t>with inter-cell interference.</w:t>
      </w:r>
    </w:p>
    <w:p w14:paraId="00713196" w14:textId="341DD704" w:rsidR="00285DB2" w:rsidRPr="00285DB2" w:rsidRDefault="00285DB2" w:rsidP="00285DB2">
      <w:pPr>
        <w:spacing w:after="120"/>
        <w:jc w:val="both"/>
        <w:rPr>
          <w:b/>
          <w:bCs/>
        </w:rPr>
      </w:pPr>
      <w:r w:rsidRPr="00285DB2">
        <w:rPr>
          <w:b/>
          <w:bCs/>
          <w:u w:val="single"/>
          <w:lang w:val="en-DE"/>
        </w:rPr>
        <w:t xml:space="preserve">Proposal </w:t>
      </w:r>
      <w:r w:rsidR="00795DDD">
        <w:rPr>
          <w:b/>
          <w:bCs/>
          <w:u w:val="single"/>
          <w:lang w:val="en-DE"/>
        </w:rPr>
        <w:t>#8</w:t>
      </w:r>
      <w:r w:rsidRPr="00285DB2">
        <w:rPr>
          <w:b/>
          <w:bCs/>
          <w:lang w:val="en-DE"/>
        </w:rPr>
        <w:t xml:space="preserve">: RAN4 to define CQI reporting requirements for 6Rx UEs </w:t>
      </w:r>
      <w:r>
        <w:rPr>
          <w:b/>
          <w:bCs/>
          <w:lang w:val="en-DE"/>
        </w:rPr>
        <w:t>with inter-cell interference</w:t>
      </w:r>
      <w:r w:rsidRPr="00285DB2">
        <w:rPr>
          <w:b/>
          <w:bCs/>
        </w:rPr>
        <w:t>.</w:t>
      </w:r>
    </w:p>
    <w:p w14:paraId="58506586" w14:textId="77CE7A82" w:rsidR="00285DB2" w:rsidRPr="00285DB2" w:rsidRDefault="00285DB2" w:rsidP="00285DB2">
      <w:pPr>
        <w:spacing w:after="120"/>
        <w:jc w:val="both"/>
        <w:rPr>
          <w:b/>
          <w:bCs/>
        </w:rPr>
      </w:pPr>
      <w:r w:rsidRPr="00285DB2">
        <w:rPr>
          <w:b/>
          <w:bCs/>
          <w:u w:val="single"/>
          <w:lang w:val="en-DE"/>
        </w:rPr>
        <w:t xml:space="preserve">Proposal </w:t>
      </w:r>
      <w:r w:rsidR="00795DDD">
        <w:rPr>
          <w:b/>
          <w:bCs/>
          <w:u w:val="single"/>
          <w:lang w:val="en-DE"/>
        </w:rPr>
        <w:t>#9</w:t>
      </w:r>
      <w:r w:rsidRPr="00285DB2">
        <w:rPr>
          <w:b/>
          <w:bCs/>
          <w:lang w:val="en-DE"/>
        </w:rPr>
        <w:t xml:space="preserve">: </w:t>
      </w:r>
      <w:r w:rsidRPr="00285DB2">
        <w:rPr>
          <w:b/>
          <w:bCs/>
        </w:rPr>
        <w:t>RAN4 to reuse Rel-17 interference models for 6Rx devices.</w:t>
      </w:r>
    </w:p>
    <w:p w14:paraId="1F53BB3F" w14:textId="28AA16B1" w:rsidR="00285DB2" w:rsidRPr="00285DB2" w:rsidRDefault="00285DB2" w:rsidP="00285DB2">
      <w:pPr>
        <w:spacing w:after="120"/>
        <w:jc w:val="both"/>
        <w:rPr>
          <w:b/>
          <w:bCs/>
        </w:rPr>
      </w:pPr>
      <w:r w:rsidRPr="00285DB2">
        <w:rPr>
          <w:b/>
          <w:bCs/>
          <w:u w:val="single"/>
          <w:lang w:val="en-DE"/>
        </w:rPr>
        <w:t xml:space="preserve">Proposal </w:t>
      </w:r>
      <w:r w:rsidR="00795DDD">
        <w:rPr>
          <w:b/>
          <w:bCs/>
          <w:u w:val="single"/>
          <w:lang w:val="en-DE"/>
        </w:rPr>
        <w:t>#10</w:t>
      </w:r>
      <w:r w:rsidRPr="00285DB2">
        <w:rPr>
          <w:b/>
          <w:bCs/>
          <w:lang w:val="en-DE"/>
        </w:rPr>
        <w:t xml:space="preserve">: RAN4 to </w:t>
      </w:r>
      <w:r>
        <w:rPr>
          <w:b/>
          <w:bCs/>
        </w:rPr>
        <w:t>r</w:t>
      </w:r>
      <w:r w:rsidRPr="00285DB2">
        <w:rPr>
          <w:b/>
          <w:bCs/>
        </w:rPr>
        <w:t>euse the same test metric for Rel-17 2Rx, 4Rx and 8Rx</w:t>
      </w:r>
      <w:r w:rsidR="00DC6AA0">
        <w:rPr>
          <w:b/>
          <w:bCs/>
        </w:rPr>
        <w:t>.</w:t>
      </w:r>
    </w:p>
    <w:p w14:paraId="18C44FD2" w14:textId="35C180B8" w:rsidR="00285DB2" w:rsidRPr="00285DB2" w:rsidRDefault="00285DB2" w:rsidP="00285DB2">
      <w:pPr>
        <w:spacing w:after="120"/>
        <w:jc w:val="both"/>
      </w:pPr>
    </w:p>
    <w:p w14:paraId="47323D7E" w14:textId="7B22628D" w:rsidR="000A082C" w:rsidRPr="00646C84" w:rsidRDefault="00646C84" w:rsidP="00646C84">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lastRenderedPageBreak/>
        <w:t>Conclusions</w:t>
      </w:r>
    </w:p>
    <w:bookmarkEnd w:id="2"/>
    <w:p w14:paraId="5189D3AF" w14:textId="5002946C" w:rsidR="00AB3E7B" w:rsidRPr="00974F74" w:rsidRDefault="00646C84" w:rsidP="00974F74">
      <w:pPr>
        <w:spacing w:after="120"/>
      </w:pPr>
      <w:r>
        <w:t>Our observations and proposals are summarized below:</w:t>
      </w:r>
    </w:p>
    <w:p w14:paraId="64DFDED1" w14:textId="77777777" w:rsidR="00DC6AA0" w:rsidRDefault="00DC6AA0" w:rsidP="00DC6AA0">
      <w:pPr>
        <w:spacing w:after="120"/>
        <w:jc w:val="both"/>
        <w:rPr>
          <w:b/>
          <w:bCs/>
        </w:rPr>
      </w:pPr>
      <w:r>
        <w:rPr>
          <w:b/>
          <w:bCs/>
          <w:u w:val="single"/>
          <w:lang w:val="en-DE"/>
        </w:rPr>
        <w:t>Observation</w:t>
      </w:r>
      <w:r w:rsidRPr="00CC58F3">
        <w:rPr>
          <w:b/>
          <w:bCs/>
          <w:u w:val="single"/>
          <w:lang w:val="en-DE"/>
        </w:rPr>
        <w:t xml:space="preserve"> #</w:t>
      </w:r>
      <w:r>
        <w:rPr>
          <w:b/>
          <w:bCs/>
          <w:u w:val="single"/>
          <w:lang w:val="en-DE"/>
        </w:rPr>
        <w:t>1</w:t>
      </w:r>
      <w:r w:rsidRPr="00CC58F3">
        <w:rPr>
          <w:b/>
          <w:bCs/>
          <w:lang w:val="en-DE"/>
        </w:rPr>
        <w:t xml:space="preserve">: </w:t>
      </w:r>
      <w:r>
        <w:rPr>
          <w:b/>
          <w:bCs/>
        </w:rPr>
        <w:t>RAN4#117 is the second meeting to treat this work item.</w:t>
      </w:r>
    </w:p>
    <w:p w14:paraId="65269EAC" w14:textId="67AA0F28" w:rsidR="005764D4" w:rsidRPr="00DC6AA0" w:rsidRDefault="00DC6AA0" w:rsidP="005764D4">
      <w:pPr>
        <w:spacing w:after="120"/>
        <w:jc w:val="both"/>
        <w:rPr>
          <w:lang w:val="en-DE"/>
        </w:rPr>
      </w:pPr>
      <w:r>
        <w:rPr>
          <w:b/>
          <w:bCs/>
          <w:u w:val="single"/>
          <w:lang w:val="en-DE"/>
        </w:rPr>
        <w:t>Proposal</w:t>
      </w:r>
      <w:r w:rsidRPr="00CC58F3">
        <w:rPr>
          <w:b/>
          <w:bCs/>
          <w:u w:val="single"/>
          <w:lang w:val="en-DE"/>
        </w:rPr>
        <w:t xml:space="preserve"> #</w:t>
      </w:r>
      <w:r>
        <w:rPr>
          <w:b/>
          <w:bCs/>
          <w:u w:val="single"/>
          <w:lang w:val="en-DE"/>
        </w:rPr>
        <w:t>1</w:t>
      </w:r>
      <w:r w:rsidRPr="00CC58F3">
        <w:rPr>
          <w:b/>
          <w:bCs/>
          <w:lang w:val="en-DE"/>
        </w:rPr>
        <w:t xml:space="preserve">: </w:t>
      </w:r>
      <w:r>
        <w:rPr>
          <w:b/>
          <w:bCs/>
          <w:lang w:val="en-DE"/>
        </w:rPr>
        <w:t>Postpone general topics and applicability rules discussions until sufficient progress has been made with test definition and parameters</w:t>
      </w:r>
      <w:r>
        <w:rPr>
          <w:b/>
          <w:bCs/>
        </w:rPr>
        <w:t>.</w:t>
      </w:r>
    </w:p>
    <w:p w14:paraId="46870D9A" w14:textId="77777777" w:rsidR="00DC6AA0" w:rsidRDefault="00DC6AA0" w:rsidP="00DC6AA0">
      <w:pPr>
        <w:spacing w:after="120"/>
        <w:jc w:val="both"/>
        <w:rPr>
          <w:b/>
          <w:bCs/>
        </w:rPr>
      </w:pPr>
      <w:r>
        <w:rPr>
          <w:b/>
          <w:bCs/>
          <w:u w:val="single"/>
          <w:lang w:val="en-DE"/>
        </w:rPr>
        <w:t>Observation</w:t>
      </w:r>
      <w:r w:rsidRPr="00CC58F3">
        <w:rPr>
          <w:b/>
          <w:bCs/>
          <w:u w:val="single"/>
          <w:lang w:val="en-DE"/>
        </w:rPr>
        <w:t xml:space="preserve"> #</w:t>
      </w:r>
      <w:r>
        <w:rPr>
          <w:b/>
          <w:bCs/>
          <w:u w:val="single"/>
          <w:lang w:val="en-DE"/>
        </w:rPr>
        <w:t>2</w:t>
      </w:r>
      <w:r w:rsidRPr="00CC58F3">
        <w:rPr>
          <w:b/>
          <w:bCs/>
          <w:lang w:val="en-DE"/>
        </w:rPr>
        <w:t xml:space="preserve">: </w:t>
      </w:r>
      <w:r>
        <w:rPr>
          <w:b/>
          <w:bCs/>
        </w:rPr>
        <w:t>During Rel-19 discussion of 6Rx UEs, it has been agreed to define a single set of requirements for FWA and handheld UEs for the case of 4 MIMO layers.</w:t>
      </w:r>
    </w:p>
    <w:p w14:paraId="46219AB9" w14:textId="77777777" w:rsidR="00DC6AA0" w:rsidRDefault="00DC6AA0" w:rsidP="00DC6AA0">
      <w:pPr>
        <w:spacing w:after="120"/>
        <w:jc w:val="both"/>
        <w:rPr>
          <w:b/>
          <w:bCs/>
        </w:rPr>
      </w:pPr>
      <w:r>
        <w:rPr>
          <w:b/>
          <w:bCs/>
          <w:u w:val="single"/>
          <w:lang w:val="en-DE"/>
        </w:rPr>
        <w:t>Observation</w:t>
      </w:r>
      <w:r w:rsidRPr="00CC58F3">
        <w:rPr>
          <w:b/>
          <w:bCs/>
          <w:u w:val="single"/>
          <w:lang w:val="en-DE"/>
        </w:rPr>
        <w:t xml:space="preserve"> #</w:t>
      </w:r>
      <w:r>
        <w:rPr>
          <w:b/>
          <w:bCs/>
          <w:u w:val="single"/>
          <w:lang w:val="en-DE"/>
        </w:rPr>
        <w:t>3</w:t>
      </w:r>
      <w:r w:rsidRPr="00CC58F3">
        <w:rPr>
          <w:b/>
          <w:bCs/>
          <w:lang w:val="en-DE"/>
        </w:rPr>
        <w:t xml:space="preserve">: </w:t>
      </w:r>
      <w:r>
        <w:rPr>
          <w:b/>
          <w:bCs/>
          <w:lang w:val="en-DE"/>
        </w:rPr>
        <w:t>PDSCH requirements with Inter-Cell and Intra-Cell Inter-User interference in previous releases have been defined using the ULA Low model since these are conducted requirements</w:t>
      </w:r>
      <w:r>
        <w:rPr>
          <w:b/>
          <w:bCs/>
        </w:rPr>
        <w:t>.</w:t>
      </w:r>
    </w:p>
    <w:p w14:paraId="4FCF14E1" w14:textId="3C085675" w:rsidR="00DC6AA0" w:rsidRDefault="00DC6AA0" w:rsidP="00DC6AA0">
      <w:pPr>
        <w:spacing w:after="120"/>
        <w:jc w:val="both"/>
        <w:rPr>
          <w:b/>
          <w:bCs/>
        </w:rPr>
      </w:pPr>
      <w:r>
        <w:rPr>
          <w:b/>
          <w:bCs/>
          <w:u w:val="single"/>
          <w:lang w:val="en-DE"/>
        </w:rPr>
        <w:t>Proposal</w:t>
      </w:r>
      <w:r w:rsidRPr="00CC58F3">
        <w:rPr>
          <w:b/>
          <w:bCs/>
          <w:u w:val="single"/>
          <w:lang w:val="en-DE"/>
        </w:rPr>
        <w:t xml:space="preserve"> #</w:t>
      </w:r>
      <w:r>
        <w:rPr>
          <w:b/>
          <w:bCs/>
          <w:u w:val="single"/>
          <w:lang w:val="en-DE"/>
        </w:rPr>
        <w:t>2</w:t>
      </w:r>
      <w:r w:rsidRPr="00CC58F3">
        <w:rPr>
          <w:b/>
          <w:bCs/>
          <w:lang w:val="en-DE"/>
        </w:rPr>
        <w:t xml:space="preserve">: </w:t>
      </w:r>
      <w:r>
        <w:rPr>
          <w:b/>
          <w:bCs/>
          <w:lang w:val="en-DE"/>
        </w:rPr>
        <w:t xml:space="preserve">Define a single set of requirements for FWA and Handheld UEs considering and antenna correlation model defined by parameters </w:t>
      </w:r>
      <w:r w:rsidRPr="006A77E6">
        <w:rPr>
          <w:b/>
          <w:bCs/>
        </w:rPr>
        <w:t>α = 0 and β = 0</w:t>
      </w:r>
      <w:r>
        <w:rPr>
          <w:b/>
          <w:bCs/>
        </w:rPr>
        <w:t>.</w:t>
      </w:r>
    </w:p>
    <w:p w14:paraId="20CE845E" w14:textId="77777777" w:rsidR="00DC6AA0" w:rsidRDefault="00DC6AA0" w:rsidP="00DC6AA0">
      <w:pPr>
        <w:spacing w:after="120"/>
        <w:jc w:val="both"/>
        <w:rPr>
          <w:b/>
          <w:bCs/>
          <w:lang w:val="en-DE"/>
        </w:rPr>
      </w:pPr>
      <w:r w:rsidRPr="00E93390">
        <w:rPr>
          <w:b/>
          <w:bCs/>
          <w:u w:val="single"/>
          <w:lang w:val="en-DE"/>
        </w:rPr>
        <w:t xml:space="preserve">Observation </w:t>
      </w:r>
      <w:r>
        <w:rPr>
          <w:b/>
          <w:bCs/>
          <w:u w:val="single"/>
          <w:lang w:val="en-DE"/>
        </w:rPr>
        <w:t>#4</w:t>
      </w:r>
      <w:r w:rsidRPr="00E93390">
        <w:rPr>
          <w:b/>
          <w:bCs/>
          <w:lang w:val="en-DE"/>
        </w:rPr>
        <w:t xml:space="preserve">: </w:t>
      </w:r>
      <w:r>
        <w:rPr>
          <w:b/>
          <w:bCs/>
          <w:lang w:val="en-DE"/>
        </w:rPr>
        <w:t>At the serving cell, existing Release 17 2Rx/4Rx requirements for inter-cell interference consider Rank 1 at the serving cell, while Release 19 8Rx requirements for inter-cell interference consider Rank 2 and Rank 4. At the interference cells, both Release 17 and Release 19 consider r</w:t>
      </w:r>
      <w:r w:rsidRPr="00F70903">
        <w:rPr>
          <w:b/>
          <w:bCs/>
          <w:lang w:val="en-DE"/>
        </w:rPr>
        <w:t>andom rank</w:t>
      </w:r>
      <w:r>
        <w:rPr>
          <w:b/>
          <w:bCs/>
          <w:lang w:val="en-DE"/>
        </w:rPr>
        <w:t xml:space="preserve"> </w:t>
      </w:r>
      <w:r w:rsidRPr="00F70903">
        <w:rPr>
          <w:b/>
          <w:bCs/>
          <w:lang w:val="en-DE"/>
        </w:rPr>
        <w:t>with 70% and</w:t>
      </w:r>
      <w:r>
        <w:rPr>
          <w:b/>
          <w:bCs/>
          <w:lang w:val="en-DE"/>
        </w:rPr>
        <w:t xml:space="preserve"> </w:t>
      </w:r>
      <w:r w:rsidRPr="00F70903">
        <w:rPr>
          <w:b/>
          <w:bCs/>
          <w:lang w:val="en-DE"/>
        </w:rPr>
        <w:t>30% probability</w:t>
      </w:r>
      <w:r>
        <w:rPr>
          <w:b/>
          <w:bCs/>
          <w:lang w:val="en-DE"/>
        </w:rPr>
        <w:t xml:space="preserve"> </w:t>
      </w:r>
      <w:r w:rsidRPr="00F70903">
        <w:rPr>
          <w:b/>
          <w:bCs/>
          <w:lang w:val="en-DE"/>
        </w:rPr>
        <w:t xml:space="preserve">for </w:t>
      </w:r>
      <w:r>
        <w:rPr>
          <w:b/>
          <w:bCs/>
          <w:lang w:val="en-DE"/>
        </w:rPr>
        <w:t>R</w:t>
      </w:r>
      <w:r w:rsidRPr="00F70903">
        <w:rPr>
          <w:b/>
          <w:bCs/>
          <w:lang w:val="en-DE"/>
        </w:rPr>
        <w:t>ank 1 and</w:t>
      </w:r>
      <w:r>
        <w:rPr>
          <w:b/>
          <w:bCs/>
          <w:lang w:val="en-DE"/>
        </w:rPr>
        <w:t xml:space="preserve"> R</w:t>
      </w:r>
      <w:r w:rsidRPr="00F70903">
        <w:rPr>
          <w:b/>
          <w:bCs/>
          <w:lang w:val="en-DE"/>
        </w:rPr>
        <w:t>ank 2</w:t>
      </w:r>
      <w:r>
        <w:rPr>
          <w:b/>
          <w:bCs/>
          <w:lang w:val="en-DE"/>
        </w:rPr>
        <w:t>.</w:t>
      </w:r>
    </w:p>
    <w:p w14:paraId="2DDEC905" w14:textId="69E77697" w:rsidR="00DC6AA0" w:rsidRPr="00DC6AA0" w:rsidRDefault="00DC6AA0" w:rsidP="005764D4">
      <w:pPr>
        <w:spacing w:after="120"/>
        <w:jc w:val="both"/>
        <w:rPr>
          <w:b/>
          <w:bCs/>
          <w:lang w:val="en-DE"/>
        </w:rPr>
      </w:pPr>
      <w:r w:rsidRPr="00E93390">
        <w:rPr>
          <w:b/>
          <w:bCs/>
          <w:u w:val="single"/>
          <w:lang w:val="en-DE"/>
        </w:rPr>
        <w:t>Proposal #</w:t>
      </w:r>
      <w:r>
        <w:rPr>
          <w:b/>
          <w:bCs/>
          <w:u w:val="single"/>
          <w:lang w:val="en-DE"/>
        </w:rPr>
        <w:t>3</w:t>
      </w:r>
      <w:r w:rsidRPr="00E93390">
        <w:rPr>
          <w:b/>
          <w:bCs/>
          <w:lang w:val="en-DE"/>
        </w:rPr>
        <w:t xml:space="preserve">: </w:t>
      </w:r>
      <w:r>
        <w:rPr>
          <w:b/>
          <w:bCs/>
          <w:lang w:val="en-DE"/>
        </w:rPr>
        <w:t>For 6Rx UEs, consider Rank 1 and Rank 2 transmission at the serving cell.</w:t>
      </w:r>
    </w:p>
    <w:p w14:paraId="000E9DEF" w14:textId="77777777" w:rsidR="00DC6AA0" w:rsidRDefault="00DC6AA0" w:rsidP="00DC6AA0">
      <w:pPr>
        <w:spacing w:after="120"/>
        <w:jc w:val="both"/>
        <w:rPr>
          <w:b/>
          <w:bCs/>
          <w:lang w:val="en-DE"/>
        </w:rPr>
      </w:pPr>
      <w:r w:rsidRPr="00E93390">
        <w:rPr>
          <w:b/>
          <w:bCs/>
          <w:u w:val="single"/>
          <w:lang w:val="en-DE"/>
        </w:rPr>
        <w:t xml:space="preserve">Observation </w:t>
      </w:r>
      <w:r>
        <w:rPr>
          <w:b/>
          <w:bCs/>
          <w:u w:val="single"/>
          <w:lang w:val="en-DE"/>
        </w:rPr>
        <w:t>#5</w:t>
      </w:r>
      <w:r w:rsidRPr="00E93390">
        <w:rPr>
          <w:b/>
          <w:bCs/>
          <w:lang w:val="en-DE"/>
        </w:rPr>
        <w:t xml:space="preserve">: </w:t>
      </w:r>
      <w:r>
        <w:rPr>
          <w:b/>
          <w:bCs/>
          <w:lang w:val="en-DE"/>
        </w:rPr>
        <w:t>Typical propagation conditions for FWA and handheld devices differ in both frequency and time selectivity.</w:t>
      </w:r>
    </w:p>
    <w:p w14:paraId="36406A47" w14:textId="6FBD67AD" w:rsidR="00DC6AA0" w:rsidRPr="00DC6AA0" w:rsidRDefault="00DC6AA0" w:rsidP="005764D4">
      <w:pPr>
        <w:spacing w:after="120"/>
        <w:jc w:val="both"/>
        <w:rPr>
          <w:b/>
          <w:bCs/>
          <w:lang w:val="en-DE"/>
        </w:rPr>
      </w:pPr>
      <w:r w:rsidRPr="00E93390">
        <w:rPr>
          <w:b/>
          <w:bCs/>
          <w:u w:val="single"/>
          <w:lang w:val="en-DE"/>
        </w:rPr>
        <w:t>Proposal #</w:t>
      </w:r>
      <w:r>
        <w:rPr>
          <w:b/>
          <w:bCs/>
          <w:u w:val="single"/>
          <w:lang w:val="en-DE"/>
        </w:rPr>
        <w:t>4</w:t>
      </w:r>
      <w:r w:rsidRPr="00E93390">
        <w:rPr>
          <w:b/>
          <w:bCs/>
          <w:lang w:val="en-DE"/>
        </w:rPr>
        <w:t xml:space="preserve">: </w:t>
      </w:r>
      <w:r>
        <w:rPr>
          <w:b/>
          <w:bCs/>
          <w:lang w:val="en-DE"/>
        </w:rPr>
        <w:t>For inter-cell interference requirements for 6Rx handheld UEs, consider TDLC300-100 and TDLA30-10 as a starting point. For FWA devices, consider TDLA30-10 only.</w:t>
      </w:r>
    </w:p>
    <w:p w14:paraId="6CDB43DD" w14:textId="77777777" w:rsidR="00DC6AA0" w:rsidRDefault="00DC6AA0" w:rsidP="00DC6AA0">
      <w:pPr>
        <w:spacing w:after="120"/>
        <w:jc w:val="both"/>
        <w:rPr>
          <w:b/>
          <w:bCs/>
          <w:lang w:val="en-DE"/>
        </w:rPr>
      </w:pPr>
      <w:r w:rsidRPr="00E93390">
        <w:rPr>
          <w:b/>
          <w:bCs/>
          <w:u w:val="single"/>
          <w:lang w:val="en-DE"/>
        </w:rPr>
        <w:t xml:space="preserve">Observation </w:t>
      </w:r>
      <w:r>
        <w:rPr>
          <w:b/>
          <w:bCs/>
          <w:u w:val="single"/>
          <w:lang w:val="en-DE"/>
        </w:rPr>
        <w:t>#6</w:t>
      </w:r>
      <w:r w:rsidRPr="00E93390">
        <w:rPr>
          <w:b/>
          <w:bCs/>
          <w:lang w:val="en-DE"/>
        </w:rPr>
        <w:t xml:space="preserve">: </w:t>
      </w:r>
      <w:r>
        <w:rPr>
          <w:b/>
          <w:bCs/>
          <w:lang w:val="en-DE"/>
        </w:rPr>
        <w:t>It has been discuss to de</w:t>
      </w:r>
      <w:r w:rsidRPr="006A77E6">
        <w:rPr>
          <w:b/>
          <w:bCs/>
        </w:rPr>
        <w:t>fine only a single requirement for both handheld and FWA devices</w:t>
      </w:r>
      <w:r>
        <w:rPr>
          <w:b/>
          <w:bCs/>
        </w:rPr>
        <w:t>, so if this is agreed, the</w:t>
      </w:r>
      <w:r>
        <w:rPr>
          <w:b/>
          <w:bCs/>
          <w:lang w:val="en-DE"/>
        </w:rPr>
        <w:t xml:space="preserve"> propagation condition needs to be unique.</w:t>
      </w:r>
    </w:p>
    <w:p w14:paraId="301F7112" w14:textId="503F5C78" w:rsidR="00DC6AA0" w:rsidRDefault="00DC6AA0" w:rsidP="005764D4">
      <w:pPr>
        <w:spacing w:after="120"/>
        <w:jc w:val="both"/>
        <w:rPr>
          <w:b/>
          <w:lang w:val="en-DE"/>
        </w:rPr>
      </w:pPr>
      <w:r w:rsidRPr="00E93390">
        <w:rPr>
          <w:b/>
          <w:bCs/>
          <w:u w:val="single"/>
          <w:lang w:val="en-DE"/>
        </w:rPr>
        <w:t>Proposal #</w:t>
      </w:r>
      <w:r>
        <w:rPr>
          <w:b/>
          <w:bCs/>
          <w:u w:val="single"/>
          <w:lang w:val="en-DE"/>
        </w:rPr>
        <w:t>5</w:t>
      </w:r>
      <w:r w:rsidRPr="00E93390">
        <w:rPr>
          <w:b/>
          <w:bCs/>
          <w:lang w:val="en-DE"/>
        </w:rPr>
        <w:t xml:space="preserve">: </w:t>
      </w:r>
      <w:r>
        <w:rPr>
          <w:b/>
          <w:bCs/>
          <w:lang w:val="en-DE"/>
        </w:rPr>
        <w:t>For inter-cell interference requirements, TDLA30-10 only if a single set of requirements is agreed for both FWA and handheld devices.</w:t>
      </w:r>
    </w:p>
    <w:p w14:paraId="5F8E62E8" w14:textId="02145065" w:rsidR="00DC6AA0" w:rsidRPr="00285DB2" w:rsidRDefault="00DC6AA0" w:rsidP="00DC6AA0">
      <w:pPr>
        <w:spacing w:after="120"/>
        <w:jc w:val="both"/>
        <w:rPr>
          <w:b/>
          <w:bCs/>
        </w:rPr>
      </w:pPr>
      <w:r w:rsidRPr="00285DB2">
        <w:rPr>
          <w:b/>
          <w:bCs/>
          <w:u w:val="single"/>
          <w:lang w:val="en-DE"/>
        </w:rPr>
        <w:t xml:space="preserve">Proposal </w:t>
      </w:r>
      <w:r>
        <w:rPr>
          <w:b/>
          <w:bCs/>
          <w:u w:val="single"/>
          <w:lang w:val="en-DE"/>
        </w:rPr>
        <w:t>#6</w:t>
      </w:r>
      <w:r w:rsidRPr="00285DB2">
        <w:rPr>
          <w:b/>
          <w:bCs/>
          <w:lang w:val="en-DE"/>
        </w:rPr>
        <w:t xml:space="preserve">: </w:t>
      </w:r>
      <w:r>
        <w:rPr>
          <w:b/>
          <w:bCs/>
          <w:lang w:val="en-DE"/>
        </w:rPr>
        <w:t>For intra-cell inter-user interference, consider TDLA30-10 channel, based on defining the same requirements for FWA and handheld UEs</w:t>
      </w:r>
      <w:r w:rsidRPr="00285DB2">
        <w:rPr>
          <w:b/>
          <w:bCs/>
        </w:rPr>
        <w:t>.</w:t>
      </w:r>
    </w:p>
    <w:p w14:paraId="15C49EE4" w14:textId="558197D1" w:rsidR="00DC6AA0" w:rsidRPr="00DC6AA0" w:rsidRDefault="00DC6AA0" w:rsidP="005764D4">
      <w:pPr>
        <w:spacing w:after="120"/>
        <w:jc w:val="both"/>
        <w:rPr>
          <w:b/>
          <w:bCs/>
        </w:rPr>
      </w:pPr>
      <w:r w:rsidRPr="00285DB2">
        <w:rPr>
          <w:b/>
          <w:bCs/>
          <w:u w:val="single"/>
          <w:lang w:val="en-DE"/>
        </w:rPr>
        <w:t xml:space="preserve">Proposal </w:t>
      </w:r>
      <w:r>
        <w:rPr>
          <w:b/>
          <w:bCs/>
          <w:u w:val="single"/>
          <w:lang w:val="en-DE"/>
        </w:rPr>
        <w:t>#7</w:t>
      </w:r>
      <w:r w:rsidRPr="00285DB2">
        <w:rPr>
          <w:b/>
          <w:bCs/>
          <w:lang w:val="en-DE"/>
        </w:rPr>
        <w:t xml:space="preserve">: </w:t>
      </w:r>
      <w:r>
        <w:rPr>
          <w:b/>
          <w:bCs/>
          <w:lang w:val="en-DE"/>
        </w:rPr>
        <w:t>For intra-cell inter-user interference, cover MCS13 and MCS17 for evaluation</w:t>
      </w:r>
      <w:r w:rsidRPr="00285DB2">
        <w:rPr>
          <w:b/>
          <w:bCs/>
        </w:rPr>
        <w:t>.</w:t>
      </w:r>
    </w:p>
    <w:p w14:paraId="4311EBB5" w14:textId="77777777" w:rsidR="00DC6AA0" w:rsidRDefault="00DC6AA0" w:rsidP="00DC6AA0">
      <w:pPr>
        <w:spacing w:after="120"/>
        <w:jc w:val="both"/>
        <w:rPr>
          <w:b/>
          <w:bCs/>
          <w:u w:val="single"/>
          <w:lang w:val="en-DE"/>
        </w:rPr>
      </w:pPr>
      <w:r w:rsidRPr="00E93390">
        <w:rPr>
          <w:b/>
          <w:bCs/>
          <w:u w:val="single"/>
          <w:lang w:val="en-DE"/>
        </w:rPr>
        <w:t xml:space="preserve">Observation </w:t>
      </w:r>
      <w:r>
        <w:rPr>
          <w:b/>
          <w:bCs/>
          <w:u w:val="single"/>
          <w:lang w:val="en-DE"/>
        </w:rPr>
        <w:t>#7</w:t>
      </w:r>
      <w:r w:rsidRPr="00E93390">
        <w:rPr>
          <w:b/>
          <w:bCs/>
          <w:lang w:val="en-DE"/>
        </w:rPr>
        <w:t xml:space="preserve">: </w:t>
      </w:r>
      <w:r>
        <w:rPr>
          <w:b/>
          <w:bCs/>
          <w:lang w:val="en-DE"/>
        </w:rPr>
        <w:t xml:space="preserve">Rel-19 has defined </w:t>
      </w:r>
      <w:r w:rsidRPr="00285DB2">
        <w:rPr>
          <w:b/>
          <w:bCs/>
          <w:lang w:val="en-DE"/>
        </w:rPr>
        <w:t xml:space="preserve">CQI reporting requirements for </w:t>
      </w:r>
      <w:r>
        <w:rPr>
          <w:b/>
          <w:bCs/>
          <w:lang w:val="en-DE"/>
        </w:rPr>
        <w:t>8</w:t>
      </w:r>
      <w:r w:rsidRPr="00285DB2">
        <w:rPr>
          <w:b/>
          <w:bCs/>
          <w:lang w:val="en-DE"/>
        </w:rPr>
        <w:t xml:space="preserve">Rx UEs </w:t>
      </w:r>
      <w:r>
        <w:rPr>
          <w:b/>
          <w:bCs/>
          <w:lang w:val="en-DE"/>
        </w:rPr>
        <w:t>with inter-cell interference.</w:t>
      </w:r>
    </w:p>
    <w:p w14:paraId="218C4BA2" w14:textId="77777777" w:rsidR="00DC6AA0" w:rsidRPr="00285DB2" w:rsidRDefault="00DC6AA0" w:rsidP="00DC6AA0">
      <w:pPr>
        <w:spacing w:after="120"/>
        <w:jc w:val="both"/>
        <w:rPr>
          <w:b/>
          <w:bCs/>
        </w:rPr>
      </w:pPr>
      <w:r w:rsidRPr="00285DB2">
        <w:rPr>
          <w:b/>
          <w:bCs/>
          <w:u w:val="single"/>
          <w:lang w:val="en-DE"/>
        </w:rPr>
        <w:t xml:space="preserve">Proposal </w:t>
      </w:r>
      <w:r>
        <w:rPr>
          <w:b/>
          <w:bCs/>
          <w:u w:val="single"/>
          <w:lang w:val="en-DE"/>
        </w:rPr>
        <w:t>#8</w:t>
      </w:r>
      <w:r w:rsidRPr="00285DB2">
        <w:rPr>
          <w:b/>
          <w:bCs/>
          <w:lang w:val="en-DE"/>
        </w:rPr>
        <w:t xml:space="preserve">: RAN4 to define CQI reporting requirements for 6Rx UEs </w:t>
      </w:r>
      <w:r>
        <w:rPr>
          <w:b/>
          <w:bCs/>
          <w:lang w:val="en-DE"/>
        </w:rPr>
        <w:t>with inter-cell interference</w:t>
      </w:r>
      <w:r w:rsidRPr="00285DB2">
        <w:rPr>
          <w:b/>
          <w:bCs/>
        </w:rPr>
        <w:t>.</w:t>
      </w:r>
    </w:p>
    <w:p w14:paraId="1E3E4744" w14:textId="77777777" w:rsidR="00DC6AA0" w:rsidRPr="00285DB2" w:rsidRDefault="00DC6AA0" w:rsidP="00DC6AA0">
      <w:pPr>
        <w:spacing w:after="120"/>
        <w:jc w:val="both"/>
        <w:rPr>
          <w:b/>
          <w:bCs/>
        </w:rPr>
      </w:pPr>
      <w:r w:rsidRPr="00285DB2">
        <w:rPr>
          <w:b/>
          <w:bCs/>
          <w:u w:val="single"/>
          <w:lang w:val="en-DE"/>
        </w:rPr>
        <w:t xml:space="preserve">Proposal </w:t>
      </w:r>
      <w:r>
        <w:rPr>
          <w:b/>
          <w:bCs/>
          <w:u w:val="single"/>
          <w:lang w:val="en-DE"/>
        </w:rPr>
        <w:t>#9</w:t>
      </w:r>
      <w:r w:rsidRPr="00285DB2">
        <w:rPr>
          <w:b/>
          <w:bCs/>
          <w:lang w:val="en-DE"/>
        </w:rPr>
        <w:t xml:space="preserve">: </w:t>
      </w:r>
      <w:r w:rsidRPr="00285DB2">
        <w:rPr>
          <w:b/>
          <w:bCs/>
        </w:rPr>
        <w:t>RAN4 to reuse Rel-17 interference models for 6Rx devices.</w:t>
      </w:r>
    </w:p>
    <w:p w14:paraId="5640C522" w14:textId="77777777" w:rsidR="00DC6AA0" w:rsidRPr="00285DB2" w:rsidRDefault="00DC6AA0" w:rsidP="00DC6AA0">
      <w:pPr>
        <w:spacing w:after="120"/>
        <w:jc w:val="both"/>
        <w:rPr>
          <w:b/>
          <w:bCs/>
        </w:rPr>
      </w:pPr>
      <w:r w:rsidRPr="00285DB2">
        <w:rPr>
          <w:b/>
          <w:bCs/>
          <w:u w:val="single"/>
          <w:lang w:val="en-DE"/>
        </w:rPr>
        <w:t xml:space="preserve">Proposal </w:t>
      </w:r>
      <w:r>
        <w:rPr>
          <w:b/>
          <w:bCs/>
          <w:u w:val="single"/>
          <w:lang w:val="en-DE"/>
        </w:rPr>
        <w:t>#10</w:t>
      </w:r>
      <w:r w:rsidRPr="00285DB2">
        <w:rPr>
          <w:b/>
          <w:bCs/>
          <w:lang w:val="en-DE"/>
        </w:rPr>
        <w:t xml:space="preserve">: RAN4 to </w:t>
      </w:r>
      <w:r>
        <w:rPr>
          <w:b/>
          <w:bCs/>
        </w:rPr>
        <w:t>r</w:t>
      </w:r>
      <w:r w:rsidRPr="00285DB2">
        <w:rPr>
          <w:b/>
          <w:bCs/>
        </w:rPr>
        <w:t>euse the same test metric for Rel-17 2Rx, 4Rx and 8Rx</w:t>
      </w:r>
      <w:r>
        <w:rPr>
          <w:b/>
          <w:bCs/>
        </w:rPr>
        <w:t>.</w:t>
      </w:r>
    </w:p>
    <w:p w14:paraId="10E883B8" w14:textId="77777777" w:rsidR="00DC6AA0" w:rsidRPr="00DC6AA0" w:rsidRDefault="00DC6AA0" w:rsidP="005764D4">
      <w:pPr>
        <w:spacing w:after="120"/>
        <w:jc w:val="both"/>
        <w:rPr>
          <w:b/>
        </w:rPr>
      </w:pPr>
    </w:p>
    <w:p w14:paraId="0D26BB1E" w14:textId="0950E5DE" w:rsidR="000A231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r w:rsidR="00025175">
        <w:rPr>
          <w:lang w:val="en-US" w:eastAsia="ja-JP"/>
        </w:rPr>
        <w:t>s</w:t>
      </w:r>
    </w:p>
    <w:p w14:paraId="4FBF8FAA" w14:textId="1F2E49CF" w:rsidR="00975337" w:rsidRPr="00B84BD9" w:rsidRDefault="00785625" w:rsidP="00137D2A">
      <w:pPr>
        <w:numPr>
          <w:ilvl w:val="0"/>
          <w:numId w:val="2"/>
        </w:numPr>
        <w:tabs>
          <w:tab w:val="num" w:pos="369"/>
        </w:tabs>
        <w:jc w:val="both"/>
        <w:rPr>
          <w:lang w:val="en-US"/>
        </w:rPr>
      </w:pPr>
      <w:r w:rsidRPr="00B84BD9">
        <w:t>RP-2</w:t>
      </w:r>
      <w:r w:rsidR="00B84BD9" w:rsidRPr="00B84BD9">
        <w:t>52957</w:t>
      </w:r>
      <w:r w:rsidRPr="00B84BD9">
        <w:rPr>
          <w:lang w:val="en-US"/>
        </w:rPr>
        <w:t xml:space="preserve"> “New WID: </w:t>
      </w:r>
      <w:r w:rsidR="00B84BD9" w:rsidRPr="00B84BD9">
        <w:t>NR Demodulation Performance</w:t>
      </w:r>
      <w:r w:rsidRPr="00B84BD9">
        <w:rPr>
          <w:lang w:val="en-US"/>
        </w:rPr>
        <w:t xml:space="preserve">, Phase </w:t>
      </w:r>
      <w:r w:rsidR="00B84BD9" w:rsidRPr="00B84BD9">
        <w:rPr>
          <w:lang w:val="en-US"/>
        </w:rPr>
        <w:t>6</w:t>
      </w:r>
      <w:r w:rsidRPr="00B84BD9">
        <w:rPr>
          <w:lang w:val="en-US"/>
        </w:rPr>
        <w:t>”</w:t>
      </w:r>
      <w:r w:rsidRPr="00B84BD9">
        <w:t>, by RAN4 chair (</w:t>
      </w:r>
      <w:r w:rsidR="00B84BD9" w:rsidRPr="00B84BD9">
        <w:t>Apple</w:t>
      </w:r>
      <w:r w:rsidRPr="00B84BD9">
        <w:t xml:space="preserve">), </w:t>
      </w:r>
      <w:r w:rsidRPr="00B84BD9">
        <w:rPr>
          <w:lang w:val="en-US"/>
        </w:rPr>
        <w:t>3GPP TSG-RAN Meeting #10</w:t>
      </w:r>
      <w:r w:rsidR="00B84BD9" w:rsidRPr="00B84BD9">
        <w:rPr>
          <w:lang w:val="en-US"/>
        </w:rPr>
        <w:t>9</w:t>
      </w:r>
      <w:r w:rsidRPr="00B84BD9">
        <w:rPr>
          <w:lang w:val="en-US"/>
        </w:rPr>
        <w:t xml:space="preserve">, </w:t>
      </w:r>
      <w:r w:rsidR="00B84BD9" w:rsidRPr="00B84BD9">
        <w:rPr>
          <w:lang w:val="en-US"/>
        </w:rPr>
        <w:t>Beijing</w:t>
      </w:r>
      <w:r w:rsidRPr="00B84BD9">
        <w:rPr>
          <w:lang w:val="en-US"/>
        </w:rPr>
        <w:t xml:space="preserve">, </w:t>
      </w:r>
      <w:r w:rsidR="00B84BD9" w:rsidRPr="00B84BD9">
        <w:rPr>
          <w:lang w:val="en-US"/>
        </w:rPr>
        <w:t>China</w:t>
      </w:r>
      <w:r w:rsidRPr="00B84BD9">
        <w:rPr>
          <w:lang w:val="en-US"/>
        </w:rPr>
        <w:t xml:space="preserve">, </w:t>
      </w:r>
      <w:r w:rsidR="00B84BD9" w:rsidRPr="00B84BD9">
        <w:rPr>
          <w:lang w:val="en-US"/>
        </w:rPr>
        <w:t>September</w:t>
      </w:r>
      <w:r w:rsidRPr="00B84BD9">
        <w:rPr>
          <w:lang w:val="en-US"/>
        </w:rPr>
        <w:t xml:space="preserve"> 1</w:t>
      </w:r>
      <w:r w:rsidR="00B84BD9" w:rsidRPr="00B84BD9">
        <w:rPr>
          <w:lang w:val="en-US"/>
        </w:rPr>
        <w:t>5</w:t>
      </w:r>
      <w:r w:rsidRPr="00B84BD9">
        <w:rPr>
          <w:lang w:val="en-US"/>
        </w:rPr>
        <w:t>-</w:t>
      </w:r>
      <w:r w:rsidR="00B84BD9" w:rsidRPr="00B84BD9">
        <w:rPr>
          <w:lang w:val="en-US"/>
        </w:rPr>
        <w:t>18</w:t>
      </w:r>
      <w:r w:rsidRPr="00B84BD9">
        <w:rPr>
          <w:lang w:val="en-US"/>
        </w:rPr>
        <w:t>, 202</w:t>
      </w:r>
      <w:r w:rsidR="00B84BD9" w:rsidRPr="00B84BD9">
        <w:rPr>
          <w:lang w:val="en-US"/>
        </w:rPr>
        <w:t>5</w:t>
      </w:r>
    </w:p>
    <w:sectPr w:rsidR="00975337" w:rsidRPr="00B84BD9" w:rsidSect="006708C2">
      <w:head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2DF6E3" w14:textId="77777777" w:rsidR="003E7307" w:rsidRDefault="003E7307" w:rsidP="000A231E">
      <w:pPr>
        <w:spacing w:after="0"/>
      </w:pPr>
      <w:r>
        <w:separator/>
      </w:r>
    </w:p>
  </w:endnote>
  <w:endnote w:type="continuationSeparator" w:id="0">
    <w:p w14:paraId="5EF9B366" w14:textId="77777777" w:rsidR="003E7307" w:rsidRDefault="003E7307"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00"/>
    <w:family w:val="swiss"/>
    <w:pitch w:val="variable"/>
    <w:sig w:usb0="E1002AFF" w:usb1="C0000002" w:usb2="00000008" w:usb3="00000000" w:csb0="000101FF" w:csb1="00000000"/>
  </w:font>
  <w:font w:name="Segoe UI">
    <w:panose1 w:val="020B0502040204020203"/>
    <w:charset w:val="00"/>
    <w:family w:val="swiss"/>
    <w:pitch w:val="variable"/>
    <w:sig w:usb0="E4002EFF" w:usb1="C000E47F" w:usb2="00000009" w:usb3="00000000" w:csb0="000001FF" w:csb1="00000000"/>
  </w:font>
  <w:font w:name="Microsoft JhengHei">
    <w:panose1 w:val="020B0604030504040204"/>
    <w:charset w:val="88"/>
    <w:family w:val="swiss"/>
    <w:pitch w:val="variable"/>
    <w:sig w:usb0="00000087" w:usb1="288F4000" w:usb2="00000016" w:usb3="00000000" w:csb0="00100009"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C0FFB4" w14:textId="77777777" w:rsidR="003E7307" w:rsidRDefault="003E7307" w:rsidP="000A231E">
      <w:pPr>
        <w:spacing w:after="0"/>
      </w:pPr>
      <w:r>
        <w:separator/>
      </w:r>
    </w:p>
  </w:footnote>
  <w:footnote w:type="continuationSeparator" w:id="0">
    <w:p w14:paraId="09B14BE9" w14:textId="77777777" w:rsidR="003E7307" w:rsidRDefault="003E7307"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8E889210"/>
    <w:lvl w:ilvl="0" w:tplc="00000001">
      <w:start w:val="1"/>
      <w:numFmt w:val="bullet"/>
      <w:lvlText w:val="•"/>
      <w:lvlJc w:val="left"/>
      <w:pPr>
        <w:ind w:left="720" w:hanging="360"/>
      </w:pPr>
    </w:lvl>
    <w:lvl w:ilvl="1" w:tplc="ECA2AAF8">
      <w:numFmt w:val="decimal"/>
      <w:lvlText w:val=""/>
      <w:lvlJc w:val="left"/>
      <w:rPr>
        <w:lang w:val="en-DE"/>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030EE8"/>
    <w:multiLevelType w:val="hybridMultilevel"/>
    <w:tmpl w:val="9844CCE6"/>
    <w:lvl w:ilvl="0" w:tplc="225EC332">
      <w:numFmt w:val="bullet"/>
      <w:lvlText w:val="-"/>
      <w:lvlJc w:val="left"/>
      <w:pPr>
        <w:ind w:left="480" w:hanging="480"/>
      </w:pPr>
      <w:rPr>
        <w:rFonts w:ascii="Times New Roman" w:eastAsiaTheme="minorEastAsia" w:hAnsi="Times New Roman" w:cs="Times New Roman" w:hint="default"/>
      </w:rPr>
    </w:lvl>
    <w:lvl w:ilvl="1" w:tplc="225EC332">
      <w:numFmt w:val="bullet"/>
      <w:lvlText w:val="-"/>
      <w:lvlJc w:val="left"/>
      <w:pPr>
        <w:ind w:left="960" w:hanging="480"/>
      </w:pPr>
      <w:rPr>
        <w:rFonts w:ascii="Times New Roman" w:eastAsiaTheme="minorEastAsia"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7453CB"/>
    <w:multiLevelType w:val="hybridMultilevel"/>
    <w:tmpl w:val="B3CE818C"/>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240" w:hanging="420"/>
      </w:pPr>
      <w:rPr>
        <w:rFonts w:ascii="Wingdings" w:hAnsi="Wingdings" w:hint="default"/>
      </w:rPr>
    </w:lvl>
    <w:lvl w:ilvl="2" w:tplc="04090005" w:tentative="1">
      <w:start w:val="1"/>
      <w:numFmt w:val="bullet"/>
      <w:lvlText w:val=""/>
      <w:lvlJc w:val="left"/>
      <w:pPr>
        <w:ind w:left="180" w:hanging="420"/>
      </w:pPr>
      <w:rPr>
        <w:rFonts w:ascii="Wingdings" w:hAnsi="Wingdings" w:hint="default"/>
      </w:rPr>
    </w:lvl>
    <w:lvl w:ilvl="3" w:tplc="04090001" w:tentative="1">
      <w:start w:val="1"/>
      <w:numFmt w:val="bullet"/>
      <w:lvlText w:val=""/>
      <w:lvlJc w:val="left"/>
      <w:pPr>
        <w:ind w:left="600" w:hanging="420"/>
      </w:pPr>
      <w:rPr>
        <w:rFonts w:ascii="Wingdings" w:hAnsi="Wingdings" w:hint="default"/>
      </w:rPr>
    </w:lvl>
    <w:lvl w:ilvl="4" w:tplc="04090003" w:tentative="1">
      <w:start w:val="1"/>
      <w:numFmt w:val="bullet"/>
      <w:lvlText w:val=""/>
      <w:lvlJc w:val="left"/>
      <w:pPr>
        <w:ind w:left="1020" w:hanging="420"/>
      </w:pPr>
      <w:rPr>
        <w:rFonts w:ascii="Wingdings" w:hAnsi="Wingdings" w:hint="default"/>
      </w:rPr>
    </w:lvl>
    <w:lvl w:ilvl="5" w:tplc="04090005" w:tentative="1">
      <w:start w:val="1"/>
      <w:numFmt w:val="bullet"/>
      <w:lvlText w:val=""/>
      <w:lvlJc w:val="left"/>
      <w:pPr>
        <w:ind w:left="1440" w:hanging="420"/>
      </w:pPr>
      <w:rPr>
        <w:rFonts w:ascii="Wingdings" w:hAnsi="Wingdings" w:hint="default"/>
      </w:rPr>
    </w:lvl>
    <w:lvl w:ilvl="6" w:tplc="04090001" w:tentative="1">
      <w:start w:val="1"/>
      <w:numFmt w:val="bullet"/>
      <w:lvlText w:val=""/>
      <w:lvlJc w:val="left"/>
      <w:pPr>
        <w:ind w:left="1860" w:hanging="420"/>
      </w:pPr>
      <w:rPr>
        <w:rFonts w:ascii="Wingdings" w:hAnsi="Wingdings" w:hint="default"/>
      </w:rPr>
    </w:lvl>
    <w:lvl w:ilvl="7" w:tplc="04090003" w:tentative="1">
      <w:start w:val="1"/>
      <w:numFmt w:val="bullet"/>
      <w:lvlText w:val=""/>
      <w:lvlJc w:val="left"/>
      <w:pPr>
        <w:ind w:left="2280" w:hanging="420"/>
      </w:pPr>
      <w:rPr>
        <w:rFonts w:ascii="Wingdings" w:hAnsi="Wingdings" w:hint="default"/>
      </w:rPr>
    </w:lvl>
    <w:lvl w:ilvl="8" w:tplc="04090005" w:tentative="1">
      <w:start w:val="1"/>
      <w:numFmt w:val="bullet"/>
      <w:lvlText w:val=""/>
      <w:lvlJc w:val="left"/>
      <w:pPr>
        <w:ind w:left="2700" w:hanging="420"/>
      </w:pPr>
      <w:rPr>
        <w:rFonts w:ascii="Wingdings" w:hAnsi="Wingdings" w:hint="default"/>
      </w:rPr>
    </w:lvl>
  </w:abstractNum>
  <w:abstractNum w:abstractNumId="4" w15:restartNumberingAfterBreak="0">
    <w:nsid w:val="02E94F77"/>
    <w:multiLevelType w:val="hybridMultilevel"/>
    <w:tmpl w:val="93B29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FA416A"/>
    <w:multiLevelType w:val="hybridMultilevel"/>
    <w:tmpl w:val="A22881D2"/>
    <w:lvl w:ilvl="0" w:tplc="FFFFFFFF">
      <w:start w:val="1"/>
      <w:numFmt w:val="bullet"/>
      <w:lvlText w:val=""/>
      <w:lvlJc w:val="left"/>
      <w:pPr>
        <w:ind w:left="1252" w:hanging="360"/>
      </w:pPr>
      <w:rPr>
        <w:rFonts w:ascii="Symbol" w:hAnsi="Symbol" w:hint="default"/>
      </w:rPr>
    </w:lvl>
    <w:lvl w:ilvl="1" w:tplc="04090003" w:tentative="1">
      <w:start w:val="1"/>
      <w:numFmt w:val="bullet"/>
      <w:lvlText w:val="o"/>
      <w:lvlJc w:val="left"/>
      <w:pPr>
        <w:ind w:left="1972" w:hanging="360"/>
      </w:pPr>
      <w:rPr>
        <w:rFonts w:ascii="Courier New" w:hAnsi="Courier New" w:cs="Courier New" w:hint="default"/>
      </w:rPr>
    </w:lvl>
    <w:lvl w:ilvl="2" w:tplc="04090005" w:tentative="1">
      <w:start w:val="1"/>
      <w:numFmt w:val="bullet"/>
      <w:lvlText w:val=""/>
      <w:lvlJc w:val="left"/>
      <w:pPr>
        <w:ind w:left="2692" w:hanging="360"/>
      </w:pPr>
      <w:rPr>
        <w:rFonts w:ascii="Wingdings" w:hAnsi="Wingdings" w:hint="default"/>
      </w:rPr>
    </w:lvl>
    <w:lvl w:ilvl="3" w:tplc="04090001" w:tentative="1">
      <w:start w:val="1"/>
      <w:numFmt w:val="bullet"/>
      <w:lvlText w:val=""/>
      <w:lvlJc w:val="left"/>
      <w:pPr>
        <w:ind w:left="3412" w:hanging="360"/>
      </w:pPr>
      <w:rPr>
        <w:rFonts w:ascii="Symbol" w:hAnsi="Symbol" w:hint="default"/>
      </w:rPr>
    </w:lvl>
    <w:lvl w:ilvl="4" w:tplc="04090003" w:tentative="1">
      <w:start w:val="1"/>
      <w:numFmt w:val="bullet"/>
      <w:lvlText w:val="o"/>
      <w:lvlJc w:val="left"/>
      <w:pPr>
        <w:ind w:left="4132" w:hanging="360"/>
      </w:pPr>
      <w:rPr>
        <w:rFonts w:ascii="Courier New" w:hAnsi="Courier New" w:cs="Courier New" w:hint="default"/>
      </w:rPr>
    </w:lvl>
    <w:lvl w:ilvl="5" w:tplc="04090005" w:tentative="1">
      <w:start w:val="1"/>
      <w:numFmt w:val="bullet"/>
      <w:lvlText w:val=""/>
      <w:lvlJc w:val="left"/>
      <w:pPr>
        <w:ind w:left="4852" w:hanging="360"/>
      </w:pPr>
      <w:rPr>
        <w:rFonts w:ascii="Wingdings" w:hAnsi="Wingdings" w:hint="default"/>
      </w:rPr>
    </w:lvl>
    <w:lvl w:ilvl="6" w:tplc="04090001" w:tentative="1">
      <w:start w:val="1"/>
      <w:numFmt w:val="bullet"/>
      <w:lvlText w:val=""/>
      <w:lvlJc w:val="left"/>
      <w:pPr>
        <w:ind w:left="5572" w:hanging="360"/>
      </w:pPr>
      <w:rPr>
        <w:rFonts w:ascii="Symbol" w:hAnsi="Symbol" w:hint="default"/>
      </w:rPr>
    </w:lvl>
    <w:lvl w:ilvl="7" w:tplc="04090003" w:tentative="1">
      <w:start w:val="1"/>
      <w:numFmt w:val="bullet"/>
      <w:lvlText w:val="o"/>
      <w:lvlJc w:val="left"/>
      <w:pPr>
        <w:ind w:left="6292" w:hanging="360"/>
      </w:pPr>
      <w:rPr>
        <w:rFonts w:ascii="Courier New" w:hAnsi="Courier New" w:cs="Courier New" w:hint="default"/>
      </w:rPr>
    </w:lvl>
    <w:lvl w:ilvl="8" w:tplc="04090005" w:tentative="1">
      <w:start w:val="1"/>
      <w:numFmt w:val="bullet"/>
      <w:lvlText w:val=""/>
      <w:lvlJc w:val="left"/>
      <w:pPr>
        <w:ind w:left="7012" w:hanging="360"/>
      </w:pPr>
      <w:rPr>
        <w:rFonts w:ascii="Wingdings" w:hAnsi="Wingdings" w:hint="default"/>
      </w:rPr>
    </w:lvl>
  </w:abstractNum>
  <w:abstractNum w:abstractNumId="8"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580123D"/>
    <w:multiLevelType w:val="hybridMultilevel"/>
    <w:tmpl w:val="CB86670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9213FAA"/>
    <w:multiLevelType w:val="hybridMultilevel"/>
    <w:tmpl w:val="2006D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207900"/>
    <w:multiLevelType w:val="hybridMultilevel"/>
    <w:tmpl w:val="8E26DFC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1B97134A"/>
    <w:multiLevelType w:val="hybridMultilevel"/>
    <w:tmpl w:val="FAAAE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9A1D19"/>
    <w:multiLevelType w:val="hybridMultilevel"/>
    <w:tmpl w:val="DA08116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A6491D"/>
    <w:multiLevelType w:val="hybridMultilevel"/>
    <w:tmpl w:val="36EC80A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FFF291E"/>
    <w:multiLevelType w:val="hybridMultilevel"/>
    <w:tmpl w:val="9A16DC7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242694D"/>
    <w:multiLevelType w:val="hybridMultilevel"/>
    <w:tmpl w:val="7F30CCF2"/>
    <w:lvl w:ilvl="0" w:tplc="FDEE2E72">
      <w:start w:val="1"/>
      <w:numFmt w:val="bullet"/>
      <w:lvlText w:val="o"/>
      <w:lvlJc w:val="left"/>
      <w:pPr>
        <w:ind w:left="1500" w:hanging="420"/>
      </w:pPr>
      <w:rPr>
        <w:rFonts w:ascii="Courier New" w:hAnsi="Courier New" w:cs="Courier New" w:hint="default"/>
        <w:lang w:val="en-DE"/>
      </w:rPr>
    </w:lvl>
    <w:lvl w:ilvl="1" w:tplc="9F7039AA">
      <w:start w:val="1"/>
      <w:numFmt w:val="bullet"/>
      <w:lvlText w:val="-"/>
      <w:lvlJc w:val="left"/>
      <w:pPr>
        <w:ind w:left="1920" w:hanging="420"/>
      </w:pPr>
      <w:rPr>
        <w:rFonts w:ascii="SimSun" w:hAnsi="SimSun" w:hint="default"/>
      </w:rPr>
    </w:lvl>
    <w:lvl w:ilvl="2" w:tplc="04090005">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9" w15:restartNumberingAfterBreak="0">
    <w:nsid w:val="22944E4C"/>
    <w:multiLevelType w:val="hybridMultilevel"/>
    <w:tmpl w:val="FDD8D65E"/>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SimSun" w:hAnsi="SimSu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0" w15:restartNumberingAfterBreak="0">
    <w:nsid w:val="24DC4BAC"/>
    <w:multiLevelType w:val="hybridMultilevel"/>
    <w:tmpl w:val="825096E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25903B2F"/>
    <w:multiLevelType w:val="hybridMultilevel"/>
    <w:tmpl w:val="12D60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72C7BF2"/>
    <w:multiLevelType w:val="hybridMultilevel"/>
    <w:tmpl w:val="9198E5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9"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0"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3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6552632"/>
    <w:multiLevelType w:val="hybridMultilevel"/>
    <w:tmpl w:val="078E0CE2"/>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36E778D3"/>
    <w:multiLevelType w:val="hybridMultilevel"/>
    <w:tmpl w:val="2ACE8628"/>
    <w:lvl w:ilvl="0" w:tplc="04090001">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34"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3D82645F"/>
    <w:multiLevelType w:val="hybridMultilevel"/>
    <w:tmpl w:val="AD60D630"/>
    <w:lvl w:ilvl="0" w:tplc="5112761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3DCA40B1"/>
    <w:multiLevelType w:val="hybridMultilevel"/>
    <w:tmpl w:val="9B1894B2"/>
    <w:lvl w:ilvl="0" w:tplc="04090003">
      <w:start w:val="1"/>
      <w:numFmt w:val="bullet"/>
      <w:lvlText w:val=""/>
      <w:lvlJc w:val="left"/>
      <w:pPr>
        <w:ind w:left="840" w:hanging="420"/>
      </w:pPr>
      <w:rPr>
        <w:rFonts w:ascii="Wingdings" w:hAnsi="Wingdings" w:hint="default"/>
      </w:rPr>
    </w:lvl>
    <w:lvl w:ilvl="1" w:tplc="FFFFFFFF">
      <w:start w:val="1"/>
      <w:numFmt w:val="bullet"/>
      <w:lvlText w:val=""/>
      <w:lvlJc w:val="left"/>
      <w:pPr>
        <w:ind w:left="1260" w:hanging="420"/>
      </w:pPr>
      <w:rPr>
        <w:rFonts w:ascii="Symbol" w:hAnsi="Symbol" w:hint="default"/>
      </w:rPr>
    </w:lvl>
    <w:lvl w:ilvl="2" w:tplc="BD502C82">
      <w:start w:val="1"/>
      <w:numFmt w:val="bullet"/>
      <w:lvlText w:val="–"/>
      <w:lvlJc w:val="left"/>
      <w:pPr>
        <w:ind w:left="1680" w:hanging="420"/>
      </w:pPr>
      <w:rPr>
        <w:rFonts w:ascii="Arial" w:hAnsi="Arial" w:hint="default"/>
      </w:rPr>
    </w:lvl>
    <w:lvl w:ilvl="3" w:tplc="A162DF58">
      <w:start w:val="1"/>
      <w:numFmt w:val="bullet"/>
      <w:lvlText w:val="-"/>
      <w:lvlJc w:val="left"/>
      <w:pPr>
        <w:ind w:left="2100" w:hanging="420"/>
      </w:pPr>
      <w:rPr>
        <w:rFonts w:ascii="Times New Roman" w:eastAsia="SimSun" w:hAnsi="Times New Roman" w:cs="Times New Roman" w:hint="default"/>
      </w:rPr>
    </w:lvl>
    <w:lvl w:ilvl="4" w:tplc="08090003">
      <w:start w:val="1"/>
      <w:numFmt w:val="bullet"/>
      <w:lvlText w:val="o"/>
      <w:lvlJc w:val="left"/>
      <w:pPr>
        <w:ind w:left="2520" w:hanging="420"/>
      </w:pPr>
      <w:rPr>
        <w:rFonts w:ascii="Courier New" w:hAnsi="Courier New" w:cs="Courier New"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1094198"/>
    <w:multiLevelType w:val="hybridMultilevel"/>
    <w:tmpl w:val="34EA67AC"/>
    <w:lvl w:ilvl="0" w:tplc="04090001">
      <w:start w:val="1"/>
      <w:numFmt w:val="bullet"/>
      <w:lvlText w:val=""/>
      <w:lvlJc w:val="left"/>
      <w:pPr>
        <w:ind w:left="912" w:hanging="480"/>
      </w:pPr>
      <w:rPr>
        <w:rFonts w:ascii="Wingdings" w:hAnsi="Wingdings" w:hint="default"/>
      </w:rPr>
    </w:lvl>
    <w:lvl w:ilvl="1" w:tplc="04090003" w:tentative="1">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43"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4779435A"/>
    <w:multiLevelType w:val="hybridMultilevel"/>
    <w:tmpl w:val="36B660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A2C3C46"/>
    <w:multiLevelType w:val="hybridMultilevel"/>
    <w:tmpl w:val="9CF4EB60"/>
    <w:lvl w:ilvl="0" w:tplc="0540B7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48"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49" w15:restartNumberingAfterBreak="0">
    <w:nsid w:val="58B73482"/>
    <w:multiLevelType w:val="hybridMultilevel"/>
    <w:tmpl w:val="CFCC59F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8090001">
      <w:start w:val="1"/>
      <w:numFmt w:val="bullet"/>
      <w:lvlText w:val=""/>
      <w:lvlJc w:val="left"/>
      <w:pPr>
        <w:ind w:left="1800" w:hanging="360"/>
      </w:pPr>
      <w:rPr>
        <w:rFonts w:ascii="Symbol" w:hAnsi="Symbol" w:hint="default"/>
      </w:rPr>
    </w:lvl>
    <w:lvl w:ilvl="3" w:tplc="04060003">
      <w:start w:val="1"/>
      <w:numFmt w:val="bullet"/>
      <w:lvlText w:val="o"/>
      <w:lvlJc w:val="left"/>
      <w:pPr>
        <w:ind w:left="2520" w:hanging="360"/>
      </w:pPr>
      <w:rPr>
        <w:rFonts w:ascii="Courier New" w:hAnsi="Courier New" w:cs="Courier New"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0" w15:restartNumberingAfterBreak="0">
    <w:nsid w:val="65331C73"/>
    <w:multiLevelType w:val="hybridMultilevel"/>
    <w:tmpl w:val="FC945D3C"/>
    <w:lvl w:ilvl="0" w:tplc="51127610">
      <w:start w:val="1"/>
      <w:numFmt w:val="bullet"/>
      <w:lvlText w:val="•"/>
      <w:lvlJc w:val="left"/>
      <w:pPr>
        <w:ind w:left="360" w:hanging="360"/>
      </w:pPr>
      <w:rPr>
        <w:rFonts w:ascii="Arial" w:hAnsi="Arial" w:hint="default"/>
      </w:rPr>
    </w:lvl>
    <w:lvl w:ilvl="1" w:tplc="225EC332">
      <w:numFmt w:val="bullet"/>
      <w:lvlText w:val="-"/>
      <w:lvlJc w:val="left"/>
      <w:pPr>
        <w:ind w:left="1080" w:hanging="360"/>
      </w:pPr>
      <w:rPr>
        <w:rFonts w:ascii="Times New Roman" w:eastAsiaTheme="minorEastAsia"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66051CF4"/>
    <w:multiLevelType w:val="hybridMultilevel"/>
    <w:tmpl w:val="EC90CE86"/>
    <w:lvl w:ilvl="0" w:tplc="0540B76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674923CD"/>
    <w:multiLevelType w:val="hybridMultilevel"/>
    <w:tmpl w:val="45706DB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684F5C5C"/>
    <w:multiLevelType w:val="hybridMultilevel"/>
    <w:tmpl w:val="F3BAADC4"/>
    <w:lvl w:ilvl="0" w:tplc="B2BED528">
      <w:start w:val="1"/>
      <w:numFmt w:val="bullet"/>
      <w:lvlText w:val="–"/>
      <w:lvlJc w:val="left"/>
      <w:pPr>
        <w:tabs>
          <w:tab w:val="num" w:pos="720"/>
        </w:tabs>
        <w:ind w:left="720" w:hanging="360"/>
      </w:pPr>
      <w:rPr>
        <w:rFonts w:ascii="Arial" w:hAnsi="Arial" w:hint="default"/>
      </w:rPr>
    </w:lvl>
    <w:lvl w:ilvl="1" w:tplc="10AA851E" w:tentative="1">
      <w:start w:val="1"/>
      <w:numFmt w:val="bullet"/>
      <w:lvlText w:val="–"/>
      <w:lvlJc w:val="left"/>
      <w:pPr>
        <w:tabs>
          <w:tab w:val="num" w:pos="1440"/>
        </w:tabs>
        <w:ind w:left="1440" w:hanging="360"/>
      </w:pPr>
      <w:rPr>
        <w:rFonts w:ascii="Arial" w:hAnsi="Arial" w:hint="default"/>
      </w:rPr>
    </w:lvl>
    <w:lvl w:ilvl="2" w:tplc="4118970E" w:tentative="1">
      <w:start w:val="1"/>
      <w:numFmt w:val="bullet"/>
      <w:lvlText w:val="–"/>
      <w:lvlJc w:val="left"/>
      <w:pPr>
        <w:tabs>
          <w:tab w:val="num" w:pos="2160"/>
        </w:tabs>
        <w:ind w:left="2160" w:hanging="360"/>
      </w:pPr>
      <w:rPr>
        <w:rFonts w:ascii="Arial" w:hAnsi="Arial" w:hint="default"/>
      </w:rPr>
    </w:lvl>
    <w:lvl w:ilvl="3" w:tplc="8722CBAA">
      <w:start w:val="1"/>
      <w:numFmt w:val="bullet"/>
      <w:lvlText w:val="–"/>
      <w:lvlJc w:val="left"/>
      <w:pPr>
        <w:tabs>
          <w:tab w:val="num" w:pos="2880"/>
        </w:tabs>
        <w:ind w:left="2880" w:hanging="360"/>
      </w:pPr>
      <w:rPr>
        <w:rFonts w:ascii="Arial" w:hAnsi="Arial" w:hint="default"/>
      </w:rPr>
    </w:lvl>
    <w:lvl w:ilvl="4" w:tplc="EBB08348" w:tentative="1">
      <w:start w:val="1"/>
      <w:numFmt w:val="bullet"/>
      <w:lvlText w:val="–"/>
      <w:lvlJc w:val="left"/>
      <w:pPr>
        <w:tabs>
          <w:tab w:val="num" w:pos="3600"/>
        </w:tabs>
        <w:ind w:left="3600" w:hanging="360"/>
      </w:pPr>
      <w:rPr>
        <w:rFonts w:ascii="Arial" w:hAnsi="Arial" w:hint="default"/>
      </w:rPr>
    </w:lvl>
    <w:lvl w:ilvl="5" w:tplc="E0E404D8" w:tentative="1">
      <w:start w:val="1"/>
      <w:numFmt w:val="bullet"/>
      <w:lvlText w:val="–"/>
      <w:lvlJc w:val="left"/>
      <w:pPr>
        <w:tabs>
          <w:tab w:val="num" w:pos="4320"/>
        </w:tabs>
        <w:ind w:left="4320" w:hanging="360"/>
      </w:pPr>
      <w:rPr>
        <w:rFonts w:ascii="Arial" w:hAnsi="Arial" w:hint="default"/>
      </w:rPr>
    </w:lvl>
    <w:lvl w:ilvl="6" w:tplc="3500D036" w:tentative="1">
      <w:start w:val="1"/>
      <w:numFmt w:val="bullet"/>
      <w:lvlText w:val="–"/>
      <w:lvlJc w:val="left"/>
      <w:pPr>
        <w:tabs>
          <w:tab w:val="num" w:pos="5040"/>
        </w:tabs>
        <w:ind w:left="5040" w:hanging="360"/>
      </w:pPr>
      <w:rPr>
        <w:rFonts w:ascii="Arial" w:hAnsi="Arial" w:hint="default"/>
      </w:rPr>
    </w:lvl>
    <w:lvl w:ilvl="7" w:tplc="470ABAB8" w:tentative="1">
      <w:start w:val="1"/>
      <w:numFmt w:val="bullet"/>
      <w:lvlText w:val="–"/>
      <w:lvlJc w:val="left"/>
      <w:pPr>
        <w:tabs>
          <w:tab w:val="num" w:pos="5760"/>
        </w:tabs>
        <w:ind w:left="5760" w:hanging="360"/>
      </w:pPr>
      <w:rPr>
        <w:rFonts w:ascii="Arial" w:hAnsi="Arial" w:hint="default"/>
      </w:rPr>
    </w:lvl>
    <w:lvl w:ilvl="8" w:tplc="AAC4C8D6"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1CE2C32"/>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57"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7B5532A0"/>
    <w:multiLevelType w:val="hybridMultilevel"/>
    <w:tmpl w:val="C8B415EC"/>
    <w:lvl w:ilvl="0" w:tplc="F9D857B2">
      <w:numFmt w:val="bullet"/>
      <w:lvlText w:val="-"/>
      <w:lvlJc w:val="left"/>
      <w:pPr>
        <w:ind w:left="1080" w:hanging="360"/>
      </w:pPr>
      <w:rPr>
        <w:rFonts w:ascii="Times New Roman" w:eastAsia="Microsoft JhengHe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9" w15:restartNumberingAfterBreak="0">
    <w:nsid w:val="7DF32E3E"/>
    <w:multiLevelType w:val="hybridMultilevel"/>
    <w:tmpl w:val="924AA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DFA3C5C"/>
    <w:multiLevelType w:val="hybridMultilevel"/>
    <w:tmpl w:val="A0B25F80"/>
    <w:lvl w:ilvl="0" w:tplc="1F4AD3DE">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1"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16cid:durableId="1742169200">
    <w:abstractNumId w:val="29"/>
  </w:num>
  <w:num w:numId="2" w16cid:durableId="1854997855">
    <w:abstractNumId w:val="44"/>
  </w:num>
  <w:num w:numId="3" w16cid:durableId="2126580217">
    <w:abstractNumId w:val="14"/>
  </w:num>
  <w:num w:numId="4" w16cid:durableId="1199469603">
    <w:abstractNumId w:val="34"/>
  </w:num>
  <w:num w:numId="5" w16cid:durableId="976184863">
    <w:abstractNumId w:val="5"/>
  </w:num>
  <w:num w:numId="6" w16cid:durableId="1696036931">
    <w:abstractNumId w:val="55"/>
  </w:num>
  <w:num w:numId="7" w16cid:durableId="686516209">
    <w:abstractNumId w:val="15"/>
  </w:num>
  <w:num w:numId="8" w16cid:durableId="2057922014">
    <w:abstractNumId w:val="24"/>
  </w:num>
  <w:num w:numId="9" w16cid:durableId="423838429">
    <w:abstractNumId w:val="2"/>
  </w:num>
  <w:num w:numId="10" w16cid:durableId="187764942">
    <w:abstractNumId w:val="38"/>
  </w:num>
  <w:num w:numId="11" w16cid:durableId="199171740">
    <w:abstractNumId w:val="50"/>
  </w:num>
  <w:num w:numId="12" w16cid:durableId="503710582">
    <w:abstractNumId w:val="30"/>
  </w:num>
  <w:num w:numId="13" w16cid:durableId="308099533">
    <w:abstractNumId w:val="36"/>
  </w:num>
  <w:num w:numId="14" w16cid:durableId="473568304">
    <w:abstractNumId w:val="51"/>
  </w:num>
  <w:num w:numId="15" w16cid:durableId="2077511674">
    <w:abstractNumId w:val="37"/>
  </w:num>
  <w:num w:numId="16" w16cid:durableId="349531655">
    <w:abstractNumId w:val="22"/>
  </w:num>
  <w:num w:numId="17" w16cid:durableId="270358942">
    <w:abstractNumId w:val="10"/>
  </w:num>
  <w:num w:numId="18" w16cid:durableId="1039084338">
    <w:abstractNumId w:val="12"/>
  </w:num>
  <w:num w:numId="19" w16cid:durableId="61804329">
    <w:abstractNumId w:val="21"/>
  </w:num>
  <w:num w:numId="20" w16cid:durableId="1885097479">
    <w:abstractNumId w:val="35"/>
  </w:num>
  <w:num w:numId="21" w16cid:durableId="1065832254">
    <w:abstractNumId w:val="39"/>
  </w:num>
  <w:num w:numId="22" w16cid:durableId="237836214">
    <w:abstractNumId w:val="1"/>
  </w:num>
  <w:num w:numId="23" w16cid:durableId="1980265343">
    <w:abstractNumId w:val="13"/>
  </w:num>
  <w:num w:numId="24" w16cid:durableId="1454248970">
    <w:abstractNumId w:val="9"/>
  </w:num>
  <w:num w:numId="25" w16cid:durableId="388118187">
    <w:abstractNumId w:val="31"/>
  </w:num>
  <w:num w:numId="26" w16cid:durableId="246496306">
    <w:abstractNumId w:val="56"/>
  </w:num>
  <w:num w:numId="27" w16cid:durableId="476263457">
    <w:abstractNumId w:val="8"/>
  </w:num>
  <w:num w:numId="28" w16cid:durableId="916787262">
    <w:abstractNumId w:val="26"/>
  </w:num>
  <w:num w:numId="29" w16cid:durableId="597130908">
    <w:abstractNumId w:val="48"/>
  </w:num>
  <w:num w:numId="30" w16cid:durableId="643310922">
    <w:abstractNumId w:val="32"/>
  </w:num>
  <w:num w:numId="31" w16cid:durableId="1770274252">
    <w:abstractNumId w:val="40"/>
  </w:num>
  <w:num w:numId="32" w16cid:durableId="1813595596">
    <w:abstractNumId w:val="25"/>
  </w:num>
  <w:num w:numId="33" w16cid:durableId="1140462402">
    <w:abstractNumId w:val="11"/>
  </w:num>
  <w:num w:numId="34" w16cid:durableId="1328242483">
    <w:abstractNumId w:val="33"/>
  </w:num>
  <w:num w:numId="35" w16cid:durableId="1573276893">
    <w:abstractNumId w:val="42"/>
  </w:num>
  <w:num w:numId="36" w16cid:durableId="1664813524">
    <w:abstractNumId w:val="20"/>
  </w:num>
  <w:num w:numId="37" w16cid:durableId="225460277">
    <w:abstractNumId w:val="43"/>
  </w:num>
  <w:num w:numId="38" w16cid:durableId="1271624333">
    <w:abstractNumId w:val="47"/>
  </w:num>
  <w:num w:numId="39" w16cid:durableId="1674458176">
    <w:abstractNumId w:val="54"/>
  </w:num>
  <w:num w:numId="40" w16cid:durableId="506218438">
    <w:abstractNumId w:val="45"/>
  </w:num>
  <w:num w:numId="41" w16cid:durableId="1221791576">
    <w:abstractNumId w:val="49"/>
  </w:num>
  <w:num w:numId="42" w16cid:durableId="2088964320">
    <w:abstractNumId w:val="17"/>
  </w:num>
  <w:num w:numId="43" w16cid:durableId="2058123482">
    <w:abstractNumId w:val="0"/>
  </w:num>
  <w:num w:numId="44" w16cid:durableId="1579245648">
    <w:abstractNumId w:val="16"/>
  </w:num>
  <w:num w:numId="45" w16cid:durableId="1620647008">
    <w:abstractNumId w:val="57"/>
  </w:num>
  <w:num w:numId="46" w16cid:durableId="20666268">
    <w:abstractNumId w:val="59"/>
  </w:num>
  <w:num w:numId="47" w16cid:durableId="1021972387">
    <w:abstractNumId w:val="4"/>
  </w:num>
  <w:num w:numId="48" w16cid:durableId="2133668486">
    <w:abstractNumId w:val="7"/>
  </w:num>
  <w:num w:numId="49" w16cid:durableId="107437711">
    <w:abstractNumId w:val="6"/>
  </w:num>
  <w:num w:numId="50" w16cid:durableId="295642991">
    <w:abstractNumId w:val="60"/>
  </w:num>
  <w:num w:numId="51" w16cid:durableId="1608924153">
    <w:abstractNumId w:val="53"/>
  </w:num>
  <w:num w:numId="52" w16cid:durableId="418675033">
    <w:abstractNumId w:val="23"/>
  </w:num>
  <w:num w:numId="53" w16cid:durableId="608895458">
    <w:abstractNumId w:val="58"/>
  </w:num>
  <w:num w:numId="54" w16cid:durableId="1439182085">
    <w:abstractNumId w:val="19"/>
  </w:num>
  <w:num w:numId="55" w16cid:durableId="974411051">
    <w:abstractNumId w:val="18"/>
  </w:num>
  <w:num w:numId="56" w16cid:durableId="936907949">
    <w:abstractNumId w:val="41"/>
  </w:num>
  <w:num w:numId="57" w16cid:durableId="1302266195">
    <w:abstractNumId w:val="3"/>
  </w:num>
  <w:num w:numId="58" w16cid:durableId="123818946">
    <w:abstractNumId w:val="61"/>
  </w:num>
  <w:num w:numId="59" w16cid:durableId="95251312">
    <w:abstractNumId w:val="28"/>
  </w:num>
  <w:num w:numId="60" w16cid:durableId="1019696992">
    <w:abstractNumId w:val="27"/>
  </w:num>
  <w:num w:numId="61" w16cid:durableId="637880116">
    <w:abstractNumId w:val="46"/>
  </w:num>
  <w:num w:numId="62" w16cid:durableId="1941716664">
    <w:abstractNumId w:val="5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0"/>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1B97"/>
    <w:rsid w:val="00001E4F"/>
    <w:rsid w:val="00002F8D"/>
    <w:rsid w:val="00003400"/>
    <w:rsid w:val="00003E38"/>
    <w:rsid w:val="00004714"/>
    <w:rsid w:val="0000531D"/>
    <w:rsid w:val="00006387"/>
    <w:rsid w:val="00006FCE"/>
    <w:rsid w:val="00011F9E"/>
    <w:rsid w:val="00015735"/>
    <w:rsid w:val="00015CEF"/>
    <w:rsid w:val="00015DFB"/>
    <w:rsid w:val="000216DD"/>
    <w:rsid w:val="00022297"/>
    <w:rsid w:val="00023604"/>
    <w:rsid w:val="00023AB5"/>
    <w:rsid w:val="00025175"/>
    <w:rsid w:val="00026B43"/>
    <w:rsid w:val="00026BC6"/>
    <w:rsid w:val="000271F9"/>
    <w:rsid w:val="00033E9F"/>
    <w:rsid w:val="000355F5"/>
    <w:rsid w:val="000368AE"/>
    <w:rsid w:val="000416F2"/>
    <w:rsid w:val="00042103"/>
    <w:rsid w:val="000467CD"/>
    <w:rsid w:val="000513F8"/>
    <w:rsid w:val="000555E2"/>
    <w:rsid w:val="000556AE"/>
    <w:rsid w:val="00060164"/>
    <w:rsid w:val="00061B73"/>
    <w:rsid w:val="00062626"/>
    <w:rsid w:val="00064290"/>
    <w:rsid w:val="00064C4C"/>
    <w:rsid w:val="00067ECE"/>
    <w:rsid w:val="00070960"/>
    <w:rsid w:val="00071642"/>
    <w:rsid w:val="00071A5F"/>
    <w:rsid w:val="0007243E"/>
    <w:rsid w:val="000726CD"/>
    <w:rsid w:val="00072868"/>
    <w:rsid w:val="00072DFA"/>
    <w:rsid w:val="000730C6"/>
    <w:rsid w:val="00073DA3"/>
    <w:rsid w:val="00075B91"/>
    <w:rsid w:val="00075C68"/>
    <w:rsid w:val="00076EB8"/>
    <w:rsid w:val="00076F2B"/>
    <w:rsid w:val="00076F82"/>
    <w:rsid w:val="00077DBD"/>
    <w:rsid w:val="00080059"/>
    <w:rsid w:val="00080ACB"/>
    <w:rsid w:val="00082857"/>
    <w:rsid w:val="00082F54"/>
    <w:rsid w:val="000834CA"/>
    <w:rsid w:val="00083A2B"/>
    <w:rsid w:val="00086319"/>
    <w:rsid w:val="00090642"/>
    <w:rsid w:val="00093752"/>
    <w:rsid w:val="0009737C"/>
    <w:rsid w:val="000A082C"/>
    <w:rsid w:val="000A231E"/>
    <w:rsid w:val="000A2C45"/>
    <w:rsid w:val="000A3B78"/>
    <w:rsid w:val="000A4753"/>
    <w:rsid w:val="000A7C89"/>
    <w:rsid w:val="000B3FEB"/>
    <w:rsid w:val="000B40BF"/>
    <w:rsid w:val="000B743B"/>
    <w:rsid w:val="000B7691"/>
    <w:rsid w:val="000C096E"/>
    <w:rsid w:val="000C3739"/>
    <w:rsid w:val="000C394D"/>
    <w:rsid w:val="000C438C"/>
    <w:rsid w:val="000C558D"/>
    <w:rsid w:val="000D0FA9"/>
    <w:rsid w:val="000D2ED1"/>
    <w:rsid w:val="000D46C8"/>
    <w:rsid w:val="000D55D8"/>
    <w:rsid w:val="000D5A89"/>
    <w:rsid w:val="000E256A"/>
    <w:rsid w:val="000E331F"/>
    <w:rsid w:val="000F1581"/>
    <w:rsid w:val="000F16C0"/>
    <w:rsid w:val="000F4073"/>
    <w:rsid w:val="000F6813"/>
    <w:rsid w:val="00101133"/>
    <w:rsid w:val="00101904"/>
    <w:rsid w:val="00101BF6"/>
    <w:rsid w:val="00103109"/>
    <w:rsid w:val="00103B4F"/>
    <w:rsid w:val="00111BC2"/>
    <w:rsid w:val="001134B2"/>
    <w:rsid w:val="00122452"/>
    <w:rsid w:val="00124015"/>
    <w:rsid w:val="00130B2A"/>
    <w:rsid w:val="00131B4C"/>
    <w:rsid w:val="001341F8"/>
    <w:rsid w:val="00134B2A"/>
    <w:rsid w:val="0013560D"/>
    <w:rsid w:val="00137298"/>
    <w:rsid w:val="00137D2A"/>
    <w:rsid w:val="00140911"/>
    <w:rsid w:val="00141F7B"/>
    <w:rsid w:val="00142A44"/>
    <w:rsid w:val="00147843"/>
    <w:rsid w:val="00151825"/>
    <w:rsid w:val="00151DFD"/>
    <w:rsid w:val="0015262F"/>
    <w:rsid w:val="00153250"/>
    <w:rsid w:val="00154002"/>
    <w:rsid w:val="00154544"/>
    <w:rsid w:val="001561CF"/>
    <w:rsid w:val="001564BA"/>
    <w:rsid w:val="001566BC"/>
    <w:rsid w:val="001573D0"/>
    <w:rsid w:val="00161957"/>
    <w:rsid w:val="00161FB1"/>
    <w:rsid w:val="00164C75"/>
    <w:rsid w:val="00165397"/>
    <w:rsid w:val="00170744"/>
    <w:rsid w:val="00173839"/>
    <w:rsid w:val="00174220"/>
    <w:rsid w:val="001750A9"/>
    <w:rsid w:val="00175C0E"/>
    <w:rsid w:val="00176AAC"/>
    <w:rsid w:val="0017788A"/>
    <w:rsid w:val="00177B4F"/>
    <w:rsid w:val="00177E41"/>
    <w:rsid w:val="001839FC"/>
    <w:rsid w:val="00192DE6"/>
    <w:rsid w:val="001947C2"/>
    <w:rsid w:val="00194892"/>
    <w:rsid w:val="00195CEE"/>
    <w:rsid w:val="00197932"/>
    <w:rsid w:val="00197CBA"/>
    <w:rsid w:val="001A3042"/>
    <w:rsid w:val="001A362E"/>
    <w:rsid w:val="001A4263"/>
    <w:rsid w:val="001A48BA"/>
    <w:rsid w:val="001B09CB"/>
    <w:rsid w:val="001B0EB1"/>
    <w:rsid w:val="001B4039"/>
    <w:rsid w:val="001B5788"/>
    <w:rsid w:val="001B5864"/>
    <w:rsid w:val="001B6EE6"/>
    <w:rsid w:val="001C0B49"/>
    <w:rsid w:val="001C4999"/>
    <w:rsid w:val="001C4E07"/>
    <w:rsid w:val="001D2646"/>
    <w:rsid w:val="001D7ECB"/>
    <w:rsid w:val="001E013C"/>
    <w:rsid w:val="001E1407"/>
    <w:rsid w:val="001E1433"/>
    <w:rsid w:val="001E37BE"/>
    <w:rsid w:val="001E397C"/>
    <w:rsid w:val="001E40D6"/>
    <w:rsid w:val="001E498A"/>
    <w:rsid w:val="001E6263"/>
    <w:rsid w:val="001E661D"/>
    <w:rsid w:val="001F2A3F"/>
    <w:rsid w:val="001F3227"/>
    <w:rsid w:val="001F4EB6"/>
    <w:rsid w:val="001F64D8"/>
    <w:rsid w:val="001F6552"/>
    <w:rsid w:val="002003A9"/>
    <w:rsid w:val="00203030"/>
    <w:rsid w:val="002069B8"/>
    <w:rsid w:val="00207257"/>
    <w:rsid w:val="00210944"/>
    <w:rsid w:val="002111EC"/>
    <w:rsid w:val="002138E6"/>
    <w:rsid w:val="00214C88"/>
    <w:rsid w:val="002209C6"/>
    <w:rsid w:val="00220ECC"/>
    <w:rsid w:val="0022162B"/>
    <w:rsid w:val="0022219C"/>
    <w:rsid w:val="00224E4E"/>
    <w:rsid w:val="00224F46"/>
    <w:rsid w:val="00225204"/>
    <w:rsid w:val="00232ED4"/>
    <w:rsid w:val="00233A18"/>
    <w:rsid w:val="00233B41"/>
    <w:rsid w:val="00235FC9"/>
    <w:rsid w:val="002377EC"/>
    <w:rsid w:val="002405E8"/>
    <w:rsid w:val="00240B0F"/>
    <w:rsid w:val="002447D6"/>
    <w:rsid w:val="0024626B"/>
    <w:rsid w:val="00246BD5"/>
    <w:rsid w:val="00246DA8"/>
    <w:rsid w:val="00246FFF"/>
    <w:rsid w:val="00247E0B"/>
    <w:rsid w:val="00251AE2"/>
    <w:rsid w:val="002559FA"/>
    <w:rsid w:val="002565BF"/>
    <w:rsid w:val="00264FC3"/>
    <w:rsid w:val="002669A8"/>
    <w:rsid w:val="00270645"/>
    <w:rsid w:val="0027134D"/>
    <w:rsid w:val="002725A9"/>
    <w:rsid w:val="00274634"/>
    <w:rsid w:val="00274BEA"/>
    <w:rsid w:val="00282C37"/>
    <w:rsid w:val="00282E7D"/>
    <w:rsid w:val="00284D24"/>
    <w:rsid w:val="00285DB2"/>
    <w:rsid w:val="0028727B"/>
    <w:rsid w:val="00287509"/>
    <w:rsid w:val="00287A0A"/>
    <w:rsid w:val="00287F9F"/>
    <w:rsid w:val="002917EF"/>
    <w:rsid w:val="00292C67"/>
    <w:rsid w:val="00293021"/>
    <w:rsid w:val="00294C35"/>
    <w:rsid w:val="002953EC"/>
    <w:rsid w:val="002A09D4"/>
    <w:rsid w:val="002A25E3"/>
    <w:rsid w:val="002A54BF"/>
    <w:rsid w:val="002A56BC"/>
    <w:rsid w:val="002A5B17"/>
    <w:rsid w:val="002A6BEB"/>
    <w:rsid w:val="002B1018"/>
    <w:rsid w:val="002B2144"/>
    <w:rsid w:val="002B278E"/>
    <w:rsid w:val="002B4281"/>
    <w:rsid w:val="002B6039"/>
    <w:rsid w:val="002B7B72"/>
    <w:rsid w:val="002C14E5"/>
    <w:rsid w:val="002C1E0C"/>
    <w:rsid w:val="002C255B"/>
    <w:rsid w:val="002C257B"/>
    <w:rsid w:val="002C63ED"/>
    <w:rsid w:val="002D0B1D"/>
    <w:rsid w:val="002D16E5"/>
    <w:rsid w:val="002D2590"/>
    <w:rsid w:val="002D2C2E"/>
    <w:rsid w:val="002D3AB1"/>
    <w:rsid w:val="002D57EC"/>
    <w:rsid w:val="002E0431"/>
    <w:rsid w:val="002E23FF"/>
    <w:rsid w:val="002E4E62"/>
    <w:rsid w:val="002E5420"/>
    <w:rsid w:val="002E67AA"/>
    <w:rsid w:val="002E6E83"/>
    <w:rsid w:val="002E773E"/>
    <w:rsid w:val="002F041C"/>
    <w:rsid w:val="002F3920"/>
    <w:rsid w:val="002F486B"/>
    <w:rsid w:val="002F4C27"/>
    <w:rsid w:val="002F6EBC"/>
    <w:rsid w:val="00300889"/>
    <w:rsid w:val="00302157"/>
    <w:rsid w:val="00302247"/>
    <w:rsid w:val="003031D1"/>
    <w:rsid w:val="00303FF4"/>
    <w:rsid w:val="0030546B"/>
    <w:rsid w:val="003065E0"/>
    <w:rsid w:val="00307260"/>
    <w:rsid w:val="003100CF"/>
    <w:rsid w:val="003107D7"/>
    <w:rsid w:val="00311980"/>
    <w:rsid w:val="00312511"/>
    <w:rsid w:val="00312CDA"/>
    <w:rsid w:val="003149CD"/>
    <w:rsid w:val="003150CA"/>
    <w:rsid w:val="00316847"/>
    <w:rsid w:val="0031772F"/>
    <w:rsid w:val="003177BA"/>
    <w:rsid w:val="00320D4C"/>
    <w:rsid w:val="00321F08"/>
    <w:rsid w:val="003252E9"/>
    <w:rsid w:val="003278CD"/>
    <w:rsid w:val="0033030D"/>
    <w:rsid w:val="00335A06"/>
    <w:rsid w:val="003374EE"/>
    <w:rsid w:val="00340D19"/>
    <w:rsid w:val="00342C3A"/>
    <w:rsid w:val="00343268"/>
    <w:rsid w:val="0034470D"/>
    <w:rsid w:val="0034481B"/>
    <w:rsid w:val="003462F0"/>
    <w:rsid w:val="00347C07"/>
    <w:rsid w:val="0035139F"/>
    <w:rsid w:val="0035483F"/>
    <w:rsid w:val="00357937"/>
    <w:rsid w:val="00357B12"/>
    <w:rsid w:val="0036041A"/>
    <w:rsid w:val="003605C1"/>
    <w:rsid w:val="00363A4D"/>
    <w:rsid w:val="003642C9"/>
    <w:rsid w:val="00365637"/>
    <w:rsid w:val="0036663C"/>
    <w:rsid w:val="0036753F"/>
    <w:rsid w:val="00367752"/>
    <w:rsid w:val="0037236D"/>
    <w:rsid w:val="00372944"/>
    <w:rsid w:val="003771E4"/>
    <w:rsid w:val="00381A09"/>
    <w:rsid w:val="00385964"/>
    <w:rsid w:val="00391B68"/>
    <w:rsid w:val="00394662"/>
    <w:rsid w:val="0039476D"/>
    <w:rsid w:val="00394BD8"/>
    <w:rsid w:val="00396A8A"/>
    <w:rsid w:val="00396DDB"/>
    <w:rsid w:val="00396E90"/>
    <w:rsid w:val="00397844"/>
    <w:rsid w:val="003A1B3D"/>
    <w:rsid w:val="003A3B11"/>
    <w:rsid w:val="003A61DF"/>
    <w:rsid w:val="003A6793"/>
    <w:rsid w:val="003B05C6"/>
    <w:rsid w:val="003B0630"/>
    <w:rsid w:val="003B5679"/>
    <w:rsid w:val="003B71BC"/>
    <w:rsid w:val="003B7EAC"/>
    <w:rsid w:val="003C06FB"/>
    <w:rsid w:val="003C2F82"/>
    <w:rsid w:val="003C3988"/>
    <w:rsid w:val="003C452F"/>
    <w:rsid w:val="003C55B6"/>
    <w:rsid w:val="003C5728"/>
    <w:rsid w:val="003C6348"/>
    <w:rsid w:val="003D1CA4"/>
    <w:rsid w:val="003D275A"/>
    <w:rsid w:val="003D4047"/>
    <w:rsid w:val="003D4217"/>
    <w:rsid w:val="003D6F52"/>
    <w:rsid w:val="003D7A97"/>
    <w:rsid w:val="003E1420"/>
    <w:rsid w:val="003E166A"/>
    <w:rsid w:val="003E1F79"/>
    <w:rsid w:val="003E20A4"/>
    <w:rsid w:val="003E23DA"/>
    <w:rsid w:val="003E3D0E"/>
    <w:rsid w:val="003E3E92"/>
    <w:rsid w:val="003E607A"/>
    <w:rsid w:val="003E6D64"/>
    <w:rsid w:val="003E7307"/>
    <w:rsid w:val="003F14A3"/>
    <w:rsid w:val="003F4337"/>
    <w:rsid w:val="003F4A61"/>
    <w:rsid w:val="003F4FBC"/>
    <w:rsid w:val="003F6EFF"/>
    <w:rsid w:val="003F7C40"/>
    <w:rsid w:val="004006B3"/>
    <w:rsid w:val="00401A64"/>
    <w:rsid w:val="00401B0A"/>
    <w:rsid w:val="00402951"/>
    <w:rsid w:val="00404143"/>
    <w:rsid w:val="00404B1C"/>
    <w:rsid w:val="00405728"/>
    <w:rsid w:val="0040757A"/>
    <w:rsid w:val="00410767"/>
    <w:rsid w:val="004146C7"/>
    <w:rsid w:val="00414E01"/>
    <w:rsid w:val="00416ED5"/>
    <w:rsid w:val="00421831"/>
    <w:rsid w:val="00421CA6"/>
    <w:rsid w:val="004246E1"/>
    <w:rsid w:val="00424C4E"/>
    <w:rsid w:val="00427E5B"/>
    <w:rsid w:val="00431369"/>
    <w:rsid w:val="004324AB"/>
    <w:rsid w:val="00432715"/>
    <w:rsid w:val="00433705"/>
    <w:rsid w:val="00435599"/>
    <w:rsid w:val="00436CF4"/>
    <w:rsid w:val="0043701E"/>
    <w:rsid w:val="00437496"/>
    <w:rsid w:val="004374D6"/>
    <w:rsid w:val="00437F7B"/>
    <w:rsid w:val="0044064C"/>
    <w:rsid w:val="00442396"/>
    <w:rsid w:val="00444AE3"/>
    <w:rsid w:val="00445AD5"/>
    <w:rsid w:val="004507F9"/>
    <w:rsid w:val="00452D67"/>
    <w:rsid w:val="00454BAD"/>
    <w:rsid w:val="00457613"/>
    <w:rsid w:val="0046003E"/>
    <w:rsid w:val="004609D6"/>
    <w:rsid w:val="00465E40"/>
    <w:rsid w:val="00471E5D"/>
    <w:rsid w:val="004738ED"/>
    <w:rsid w:val="00474F8F"/>
    <w:rsid w:val="00475069"/>
    <w:rsid w:val="00475270"/>
    <w:rsid w:val="0047585B"/>
    <w:rsid w:val="00481ABC"/>
    <w:rsid w:val="00481ED8"/>
    <w:rsid w:val="00481FE1"/>
    <w:rsid w:val="004852F1"/>
    <w:rsid w:val="0048669D"/>
    <w:rsid w:val="00487107"/>
    <w:rsid w:val="00487D05"/>
    <w:rsid w:val="00492A64"/>
    <w:rsid w:val="00493A8C"/>
    <w:rsid w:val="00493D75"/>
    <w:rsid w:val="004959DC"/>
    <w:rsid w:val="004A0850"/>
    <w:rsid w:val="004A547A"/>
    <w:rsid w:val="004A69A4"/>
    <w:rsid w:val="004A6E47"/>
    <w:rsid w:val="004A788E"/>
    <w:rsid w:val="004B4779"/>
    <w:rsid w:val="004B4E7E"/>
    <w:rsid w:val="004B714B"/>
    <w:rsid w:val="004C3BE9"/>
    <w:rsid w:val="004C4B46"/>
    <w:rsid w:val="004C77F2"/>
    <w:rsid w:val="004D0E73"/>
    <w:rsid w:val="004D1411"/>
    <w:rsid w:val="004D1FDD"/>
    <w:rsid w:val="004D58A6"/>
    <w:rsid w:val="004D62A8"/>
    <w:rsid w:val="004D6DA3"/>
    <w:rsid w:val="004E09C4"/>
    <w:rsid w:val="004E2D49"/>
    <w:rsid w:val="004E3A56"/>
    <w:rsid w:val="004E3C23"/>
    <w:rsid w:val="004E6006"/>
    <w:rsid w:val="004E629A"/>
    <w:rsid w:val="004F0B3E"/>
    <w:rsid w:val="004F6905"/>
    <w:rsid w:val="004F6934"/>
    <w:rsid w:val="00504DEB"/>
    <w:rsid w:val="00504FC6"/>
    <w:rsid w:val="00507BB5"/>
    <w:rsid w:val="0051122A"/>
    <w:rsid w:val="00511B88"/>
    <w:rsid w:val="00511FB5"/>
    <w:rsid w:val="00512A9D"/>
    <w:rsid w:val="00512DA2"/>
    <w:rsid w:val="005177E1"/>
    <w:rsid w:val="005179C0"/>
    <w:rsid w:val="00521B94"/>
    <w:rsid w:val="00523E75"/>
    <w:rsid w:val="005242E5"/>
    <w:rsid w:val="005245D0"/>
    <w:rsid w:val="00524D0E"/>
    <w:rsid w:val="00525A1C"/>
    <w:rsid w:val="00525E31"/>
    <w:rsid w:val="00526848"/>
    <w:rsid w:val="00527939"/>
    <w:rsid w:val="005309F9"/>
    <w:rsid w:val="00531322"/>
    <w:rsid w:val="005327D4"/>
    <w:rsid w:val="005340D1"/>
    <w:rsid w:val="00534AC6"/>
    <w:rsid w:val="00534C7F"/>
    <w:rsid w:val="005355CE"/>
    <w:rsid w:val="00536BBC"/>
    <w:rsid w:val="005372C6"/>
    <w:rsid w:val="005428C1"/>
    <w:rsid w:val="00542B85"/>
    <w:rsid w:val="0054465A"/>
    <w:rsid w:val="00545819"/>
    <w:rsid w:val="00546A59"/>
    <w:rsid w:val="00546D12"/>
    <w:rsid w:val="0054740C"/>
    <w:rsid w:val="00547C25"/>
    <w:rsid w:val="00550ACD"/>
    <w:rsid w:val="005528FD"/>
    <w:rsid w:val="00553FEA"/>
    <w:rsid w:val="00553FF9"/>
    <w:rsid w:val="0055597A"/>
    <w:rsid w:val="005565BB"/>
    <w:rsid w:val="00557808"/>
    <w:rsid w:val="00561315"/>
    <w:rsid w:val="00562EB9"/>
    <w:rsid w:val="0056550D"/>
    <w:rsid w:val="00572735"/>
    <w:rsid w:val="00572793"/>
    <w:rsid w:val="00572E17"/>
    <w:rsid w:val="00573B72"/>
    <w:rsid w:val="0057507A"/>
    <w:rsid w:val="005762E0"/>
    <w:rsid w:val="005764D4"/>
    <w:rsid w:val="005770A7"/>
    <w:rsid w:val="00580114"/>
    <w:rsid w:val="00583A2E"/>
    <w:rsid w:val="005868DA"/>
    <w:rsid w:val="00591F66"/>
    <w:rsid w:val="00593B52"/>
    <w:rsid w:val="00593D4D"/>
    <w:rsid w:val="00594FBE"/>
    <w:rsid w:val="00595378"/>
    <w:rsid w:val="005A01B1"/>
    <w:rsid w:val="005A4D20"/>
    <w:rsid w:val="005A5838"/>
    <w:rsid w:val="005A76C8"/>
    <w:rsid w:val="005A7B76"/>
    <w:rsid w:val="005B0C5F"/>
    <w:rsid w:val="005B14E5"/>
    <w:rsid w:val="005B33C9"/>
    <w:rsid w:val="005B4268"/>
    <w:rsid w:val="005B6505"/>
    <w:rsid w:val="005B6832"/>
    <w:rsid w:val="005B6A3A"/>
    <w:rsid w:val="005B75B0"/>
    <w:rsid w:val="005B7D92"/>
    <w:rsid w:val="005C37AF"/>
    <w:rsid w:val="005C439C"/>
    <w:rsid w:val="005C6C35"/>
    <w:rsid w:val="005C70A6"/>
    <w:rsid w:val="005C795A"/>
    <w:rsid w:val="005D1434"/>
    <w:rsid w:val="005D1F0E"/>
    <w:rsid w:val="005D5310"/>
    <w:rsid w:val="005D6B01"/>
    <w:rsid w:val="005D7C83"/>
    <w:rsid w:val="005E00E6"/>
    <w:rsid w:val="005E0ACE"/>
    <w:rsid w:val="005E2F60"/>
    <w:rsid w:val="005E4CF7"/>
    <w:rsid w:val="005E52C7"/>
    <w:rsid w:val="005F038F"/>
    <w:rsid w:val="005F1E12"/>
    <w:rsid w:val="005F20AB"/>
    <w:rsid w:val="0060013F"/>
    <w:rsid w:val="00604436"/>
    <w:rsid w:val="00606265"/>
    <w:rsid w:val="00606E11"/>
    <w:rsid w:val="00607996"/>
    <w:rsid w:val="006112DA"/>
    <w:rsid w:val="006119C3"/>
    <w:rsid w:val="00612961"/>
    <w:rsid w:val="00617AEE"/>
    <w:rsid w:val="00620193"/>
    <w:rsid w:val="0062464C"/>
    <w:rsid w:val="006253CE"/>
    <w:rsid w:val="00625714"/>
    <w:rsid w:val="00630AAF"/>
    <w:rsid w:val="00631BC5"/>
    <w:rsid w:val="00632D92"/>
    <w:rsid w:val="00632F3F"/>
    <w:rsid w:val="00633A2C"/>
    <w:rsid w:val="00633D1B"/>
    <w:rsid w:val="006369E4"/>
    <w:rsid w:val="006404A4"/>
    <w:rsid w:val="00640944"/>
    <w:rsid w:val="00641DFC"/>
    <w:rsid w:val="00643CE9"/>
    <w:rsid w:val="00644112"/>
    <w:rsid w:val="00646C84"/>
    <w:rsid w:val="00647819"/>
    <w:rsid w:val="00652BFD"/>
    <w:rsid w:val="0065522E"/>
    <w:rsid w:val="00657D72"/>
    <w:rsid w:val="006671DB"/>
    <w:rsid w:val="006676E5"/>
    <w:rsid w:val="006708C2"/>
    <w:rsid w:val="0067354B"/>
    <w:rsid w:val="0067582F"/>
    <w:rsid w:val="006779C4"/>
    <w:rsid w:val="00680F2A"/>
    <w:rsid w:val="00683BAD"/>
    <w:rsid w:val="0068481B"/>
    <w:rsid w:val="00684C03"/>
    <w:rsid w:val="00685FA5"/>
    <w:rsid w:val="00687444"/>
    <w:rsid w:val="00692017"/>
    <w:rsid w:val="006925AE"/>
    <w:rsid w:val="006956BC"/>
    <w:rsid w:val="006A02A4"/>
    <w:rsid w:val="006A0F0F"/>
    <w:rsid w:val="006A4EC7"/>
    <w:rsid w:val="006A57AD"/>
    <w:rsid w:val="006A77E6"/>
    <w:rsid w:val="006B221D"/>
    <w:rsid w:val="006B4A42"/>
    <w:rsid w:val="006B58CB"/>
    <w:rsid w:val="006B5B32"/>
    <w:rsid w:val="006B7923"/>
    <w:rsid w:val="006C06B9"/>
    <w:rsid w:val="006C1145"/>
    <w:rsid w:val="006C196B"/>
    <w:rsid w:val="006C2044"/>
    <w:rsid w:val="006C5B21"/>
    <w:rsid w:val="006C72EF"/>
    <w:rsid w:val="006C737C"/>
    <w:rsid w:val="006C7658"/>
    <w:rsid w:val="006D03B1"/>
    <w:rsid w:val="006D14A8"/>
    <w:rsid w:val="006D392E"/>
    <w:rsid w:val="006D6FEB"/>
    <w:rsid w:val="006E03B7"/>
    <w:rsid w:val="006E233D"/>
    <w:rsid w:val="006E2B41"/>
    <w:rsid w:val="006E46D2"/>
    <w:rsid w:val="006E6807"/>
    <w:rsid w:val="006E7678"/>
    <w:rsid w:val="006F10F8"/>
    <w:rsid w:val="006F40DD"/>
    <w:rsid w:val="00700A4F"/>
    <w:rsid w:val="00700E6C"/>
    <w:rsid w:val="007050F8"/>
    <w:rsid w:val="007115F5"/>
    <w:rsid w:val="007135D3"/>
    <w:rsid w:val="00720070"/>
    <w:rsid w:val="0072063B"/>
    <w:rsid w:val="007214E1"/>
    <w:rsid w:val="00723824"/>
    <w:rsid w:val="00727E18"/>
    <w:rsid w:val="007305D5"/>
    <w:rsid w:val="007305DF"/>
    <w:rsid w:val="00730AAB"/>
    <w:rsid w:val="00734BFE"/>
    <w:rsid w:val="007363A5"/>
    <w:rsid w:val="0073691C"/>
    <w:rsid w:val="0074266D"/>
    <w:rsid w:val="00744B6C"/>
    <w:rsid w:val="007456AA"/>
    <w:rsid w:val="0074656F"/>
    <w:rsid w:val="007479D8"/>
    <w:rsid w:val="00747F7E"/>
    <w:rsid w:val="00751605"/>
    <w:rsid w:val="00751C1C"/>
    <w:rsid w:val="00752713"/>
    <w:rsid w:val="00752831"/>
    <w:rsid w:val="007537EA"/>
    <w:rsid w:val="00765377"/>
    <w:rsid w:val="00765EB2"/>
    <w:rsid w:val="007663B7"/>
    <w:rsid w:val="00767A85"/>
    <w:rsid w:val="00773EE1"/>
    <w:rsid w:val="0077583C"/>
    <w:rsid w:val="00777296"/>
    <w:rsid w:val="0078025B"/>
    <w:rsid w:val="00780E3B"/>
    <w:rsid w:val="00781646"/>
    <w:rsid w:val="00781AE8"/>
    <w:rsid w:val="00782376"/>
    <w:rsid w:val="007853DE"/>
    <w:rsid w:val="00785625"/>
    <w:rsid w:val="007915B7"/>
    <w:rsid w:val="007917E5"/>
    <w:rsid w:val="00794B47"/>
    <w:rsid w:val="00794BDF"/>
    <w:rsid w:val="00795DDD"/>
    <w:rsid w:val="007A1CB9"/>
    <w:rsid w:val="007A32BD"/>
    <w:rsid w:val="007A40C7"/>
    <w:rsid w:val="007A4A88"/>
    <w:rsid w:val="007A509A"/>
    <w:rsid w:val="007A7F2A"/>
    <w:rsid w:val="007B3713"/>
    <w:rsid w:val="007B5058"/>
    <w:rsid w:val="007B6741"/>
    <w:rsid w:val="007C1D3A"/>
    <w:rsid w:val="007C306B"/>
    <w:rsid w:val="007C44F3"/>
    <w:rsid w:val="007C4FD0"/>
    <w:rsid w:val="007C6495"/>
    <w:rsid w:val="007C7390"/>
    <w:rsid w:val="007C74AE"/>
    <w:rsid w:val="007C7ACB"/>
    <w:rsid w:val="007D0A2F"/>
    <w:rsid w:val="007D142B"/>
    <w:rsid w:val="007D150E"/>
    <w:rsid w:val="007D1D9E"/>
    <w:rsid w:val="007D1E8B"/>
    <w:rsid w:val="007E05C4"/>
    <w:rsid w:val="007E13A0"/>
    <w:rsid w:val="007E1C65"/>
    <w:rsid w:val="007E1EA5"/>
    <w:rsid w:val="007E33DF"/>
    <w:rsid w:val="007E3CC9"/>
    <w:rsid w:val="007E3DF5"/>
    <w:rsid w:val="007E44E0"/>
    <w:rsid w:val="007E478B"/>
    <w:rsid w:val="007E478E"/>
    <w:rsid w:val="007E49ED"/>
    <w:rsid w:val="007E6AB9"/>
    <w:rsid w:val="007E6CDE"/>
    <w:rsid w:val="007F02C5"/>
    <w:rsid w:val="007F061E"/>
    <w:rsid w:val="007F0BBB"/>
    <w:rsid w:val="007F0FBD"/>
    <w:rsid w:val="007F0FD3"/>
    <w:rsid w:val="007F1AE1"/>
    <w:rsid w:val="007F6CBC"/>
    <w:rsid w:val="00801AED"/>
    <w:rsid w:val="0080219E"/>
    <w:rsid w:val="0080360B"/>
    <w:rsid w:val="0080393B"/>
    <w:rsid w:val="00803D4E"/>
    <w:rsid w:val="00805045"/>
    <w:rsid w:val="0080527A"/>
    <w:rsid w:val="008054FC"/>
    <w:rsid w:val="008068EC"/>
    <w:rsid w:val="00811608"/>
    <w:rsid w:val="00811981"/>
    <w:rsid w:val="00811E98"/>
    <w:rsid w:val="00813191"/>
    <w:rsid w:val="00814B79"/>
    <w:rsid w:val="0081634C"/>
    <w:rsid w:val="0081764E"/>
    <w:rsid w:val="00817EDF"/>
    <w:rsid w:val="0082258B"/>
    <w:rsid w:val="008232AB"/>
    <w:rsid w:val="00825A46"/>
    <w:rsid w:val="0082624A"/>
    <w:rsid w:val="00830BF2"/>
    <w:rsid w:val="00832641"/>
    <w:rsid w:val="00832B76"/>
    <w:rsid w:val="0083408A"/>
    <w:rsid w:val="00835CAE"/>
    <w:rsid w:val="008364B2"/>
    <w:rsid w:val="00836CB9"/>
    <w:rsid w:val="008417EF"/>
    <w:rsid w:val="00842E32"/>
    <w:rsid w:val="0084398B"/>
    <w:rsid w:val="008441F0"/>
    <w:rsid w:val="00844233"/>
    <w:rsid w:val="0084512A"/>
    <w:rsid w:val="0084797F"/>
    <w:rsid w:val="00850F44"/>
    <w:rsid w:val="0085253D"/>
    <w:rsid w:val="00856388"/>
    <w:rsid w:val="00862C0B"/>
    <w:rsid w:val="00862C7A"/>
    <w:rsid w:val="00862E86"/>
    <w:rsid w:val="0086358D"/>
    <w:rsid w:val="00863A14"/>
    <w:rsid w:val="00863AB7"/>
    <w:rsid w:val="008649F5"/>
    <w:rsid w:val="0086737B"/>
    <w:rsid w:val="0087021B"/>
    <w:rsid w:val="0087031C"/>
    <w:rsid w:val="008733B6"/>
    <w:rsid w:val="008749D0"/>
    <w:rsid w:val="00874A86"/>
    <w:rsid w:val="00875917"/>
    <w:rsid w:val="008825CB"/>
    <w:rsid w:val="00883E73"/>
    <w:rsid w:val="00883ED1"/>
    <w:rsid w:val="008840DA"/>
    <w:rsid w:val="00884A95"/>
    <w:rsid w:val="00885FAF"/>
    <w:rsid w:val="0088630C"/>
    <w:rsid w:val="00887BB8"/>
    <w:rsid w:val="00887F3C"/>
    <w:rsid w:val="00890C6D"/>
    <w:rsid w:val="008927B8"/>
    <w:rsid w:val="00896452"/>
    <w:rsid w:val="008968FD"/>
    <w:rsid w:val="0089739E"/>
    <w:rsid w:val="00897A23"/>
    <w:rsid w:val="008A0233"/>
    <w:rsid w:val="008A1397"/>
    <w:rsid w:val="008A36F9"/>
    <w:rsid w:val="008B1D71"/>
    <w:rsid w:val="008B427B"/>
    <w:rsid w:val="008B483F"/>
    <w:rsid w:val="008B58C6"/>
    <w:rsid w:val="008B5D9D"/>
    <w:rsid w:val="008C1031"/>
    <w:rsid w:val="008C143C"/>
    <w:rsid w:val="008C21F6"/>
    <w:rsid w:val="008C29A3"/>
    <w:rsid w:val="008C645F"/>
    <w:rsid w:val="008C67B0"/>
    <w:rsid w:val="008D1953"/>
    <w:rsid w:val="008D7133"/>
    <w:rsid w:val="008D7A46"/>
    <w:rsid w:val="008E00A6"/>
    <w:rsid w:val="008E0188"/>
    <w:rsid w:val="008E3E55"/>
    <w:rsid w:val="008E4C8F"/>
    <w:rsid w:val="008E6E2D"/>
    <w:rsid w:val="008E7396"/>
    <w:rsid w:val="008E7515"/>
    <w:rsid w:val="008F0CE5"/>
    <w:rsid w:val="008F452B"/>
    <w:rsid w:val="008F578A"/>
    <w:rsid w:val="008F616F"/>
    <w:rsid w:val="009023E3"/>
    <w:rsid w:val="00902E4C"/>
    <w:rsid w:val="00905126"/>
    <w:rsid w:val="00912DA9"/>
    <w:rsid w:val="0091528D"/>
    <w:rsid w:val="00916780"/>
    <w:rsid w:val="009218CC"/>
    <w:rsid w:val="009277BB"/>
    <w:rsid w:val="00927E2F"/>
    <w:rsid w:val="00933349"/>
    <w:rsid w:val="00935EBB"/>
    <w:rsid w:val="00942F04"/>
    <w:rsid w:val="00944BA0"/>
    <w:rsid w:val="00952B4C"/>
    <w:rsid w:val="00954EA5"/>
    <w:rsid w:val="009556C9"/>
    <w:rsid w:val="00956934"/>
    <w:rsid w:val="009602EF"/>
    <w:rsid w:val="00962387"/>
    <w:rsid w:val="009657CC"/>
    <w:rsid w:val="009716AF"/>
    <w:rsid w:val="00974F74"/>
    <w:rsid w:val="00975337"/>
    <w:rsid w:val="0097640D"/>
    <w:rsid w:val="00977BDB"/>
    <w:rsid w:val="009825CD"/>
    <w:rsid w:val="00983378"/>
    <w:rsid w:val="0099063C"/>
    <w:rsid w:val="00994B9C"/>
    <w:rsid w:val="00995C40"/>
    <w:rsid w:val="0099695C"/>
    <w:rsid w:val="00997CF5"/>
    <w:rsid w:val="009A02E5"/>
    <w:rsid w:val="009A1B69"/>
    <w:rsid w:val="009A290E"/>
    <w:rsid w:val="009A40F9"/>
    <w:rsid w:val="009A4651"/>
    <w:rsid w:val="009A51E5"/>
    <w:rsid w:val="009A62B6"/>
    <w:rsid w:val="009B01CF"/>
    <w:rsid w:val="009B04E0"/>
    <w:rsid w:val="009B188E"/>
    <w:rsid w:val="009B2FC5"/>
    <w:rsid w:val="009B3B03"/>
    <w:rsid w:val="009B3F1F"/>
    <w:rsid w:val="009B5FA8"/>
    <w:rsid w:val="009B6756"/>
    <w:rsid w:val="009C0DE2"/>
    <w:rsid w:val="009C19A1"/>
    <w:rsid w:val="009C71AA"/>
    <w:rsid w:val="009D0A4B"/>
    <w:rsid w:val="009D0FF6"/>
    <w:rsid w:val="009D1942"/>
    <w:rsid w:val="009D1BE8"/>
    <w:rsid w:val="009D6427"/>
    <w:rsid w:val="009E124A"/>
    <w:rsid w:val="009E2974"/>
    <w:rsid w:val="009E4A3B"/>
    <w:rsid w:val="009E6BC2"/>
    <w:rsid w:val="009F02FA"/>
    <w:rsid w:val="009F0CD0"/>
    <w:rsid w:val="009F110D"/>
    <w:rsid w:val="009F17C3"/>
    <w:rsid w:val="009F1BF9"/>
    <w:rsid w:val="009F5F07"/>
    <w:rsid w:val="00A00695"/>
    <w:rsid w:val="00A017EC"/>
    <w:rsid w:val="00A04C50"/>
    <w:rsid w:val="00A04E94"/>
    <w:rsid w:val="00A06115"/>
    <w:rsid w:val="00A07783"/>
    <w:rsid w:val="00A10C6A"/>
    <w:rsid w:val="00A126A5"/>
    <w:rsid w:val="00A159C6"/>
    <w:rsid w:val="00A168AB"/>
    <w:rsid w:val="00A17EBA"/>
    <w:rsid w:val="00A21FC7"/>
    <w:rsid w:val="00A25BBF"/>
    <w:rsid w:val="00A25EAD"/>
    <w:rsid w:val="00A36682"/>
    <w:rsid w:val="00A36864"/>
    <w:rsid w:val="00A36A8F"/>
    <w:rsid w:val="00A37A41"/>
    <w:rsid w:val="00A407F5"/>
    <w:rsid w:val="00A43102"/>
    <w:rsid w:val="00A452D7"/>
    <w:rsid w:val="00A46E4F"/>
    <w:rsid w:val="00A51BCB"/>
    <w:rsid w:val="00A51DD9"/>
    <w:rsid w:val="00A55C31"/>
    <w:rsid w:val="00A56EB7"/>
    <w:rsid w:val="00A618C3"/>
    <w:rsid w:val="00A61F7C"/>
    <w:rsid w:val="00A62393"/>
    <w:rsid w:val="00A65731"/>
    <w:rsid w:val="00A66738"/>
    <w:rsid w:val="00A66910"/>
    <w:rsid w:val="00A72248"/>
    <w:rsid w:val="00A74C25"/>
    <w:rsid w:val="00A7754E"/>
    <w:rsid w:val="00A775EF"/>
    <w:rsid w:val="00A8214A"/>
    <w:rsid w:val="00A82D09"/>
    <w:rsid w:val="00A8397A"/>
    <w:rsid w:val="00A86363"/>
    <w:rsid w:val="00A9409E"/>
    <w:rsid w:val="00A9541F"/>
    <w:rsid w:val="00AA005F"/>
    <w:rsid w:val="00AA06B7"/>
    <w:rsid w:val="00AA0CC6"/>
    <w:rsid w:val="00AA2161"/>
    <w:rsid w:val="00AA32FB"/>
    <w:rsid w:val="00AA43FB"/>
    <w:rsid w:val="00AA6478"/>
    <w:rsid w:val="00AA7560"/>
    <w:rsid w:val="00AB0239"/>
    <w:rsid w:val="00AB23DF"/>
    <w:rsid w:val="00AB2705"/>
    <w:rsid w:val="00AB3799"/>
    <w:rsid w:val="00AB3AF1"/>
    <w:rsid w:val="00AB3E7B"/>
    <w:rsid w:val="00AB46BA"/>
    <w:rsid w:val="00AB62E8"/>
    <w:rsid w:val="00AB6727"/>
    <w:rsid w:val="00AB76EE"/>
    <w:rsid w:val="00AC18BF"/>
    <w:rsid w:val="00AC1DDD"/>
    <w:rsid w:val="00AC598D"/>
    <w:rsid w:val="00AC64F8"/>
    <w:rsid w:val="00AC6C40"/>
    <w:rsid w:val="00AC6DB6"/>
    <w:rsid w:val="00AC70EA"/>
    <w:rsid w:val="00AC727A"/>
    <w:rsid w:val="00AD0C48"/>
    <w:rsid w:val="00AD2DDB"/>
    <w:rsid w:val="00AD50D8"/>
    <w:rsid w:val="00AD6112"/>
    <w:rsid w:val="00AD663C"/>
    <w:rsid w:val="00AD70DB"/>
    <w:rsid w:val="00AE31FB"/>
    <w:rsid w:val="00AF43C3"/>
    <w:rsid w:val="00AF4DF2"/>
    <w:rsid w:val="00AF7646"/>
    <w:rsid w:val="00B002AD"/>
    <w:rsid w:val="00B01B80"/>
    <w:rsid w:val="00B03153"/>
    <w:rsid w:val="00B04D3D"/>
    <w:rsid w:val="00B06DE8"/>
    <w:rsid w:val="00B07CAC"/>
    <w:rsid w:val="00B12325"/>
    <w:rsid w:val="00B1289E"/>
    <w:rsid w:val="00B12A8B"/>
    <w:rsid w:val="00B16D75"/>
    <w:rsid w:val="00B2199C"/>
    <w:rsid w:val="00B228B3"/>
    <w:rsid w:val="00B2686F"/>
    <w:rsid w:val="00B326E9"/>
    <w:rsid w:val="00B32CF3"/>
    <w:rsid w:val="00B32E71"/>
    <w:rsid w:val="00B33D08"/>
    <w:rsid w:val="00B418C0"/>
    <w:rsid w:val="00B43975"/>
    <w:rsid w:val="00B45297"/>
    <w:rsid w:val="00B523B5"/>
    <w:rsid w:val="00B55217"/>
    <w:rsid w:val="00B5666C"/>
    <w:rsid w:val="00B570CA"/>
    <w:rsid w:val="00B600BC"/>
    <w:rsid w:val="00B608B5"/>
    <w:rsid w:val="00B612C2"/>
    <w:rsid w:val="00B64632"/>
    <w:rsid w:val="00B67E06"/>
    <w:rsid w:val="00B70761"/>
    <w:rsid w:val="00B709BC"/>
    <w:rsid w:val="00B766DA"/>
    <w:rsid w:val="00B777CF"/>
    <w:rsid w:val="00B802FD"/>
    <w:rsid w:val="00B827C9"/>
    <w:rsid w:val="00B838F9"/>
    <w:rsid w:val="00B84BD9"/>
    <w:rsid w:val="00B85C08"/>
    <w:rsid w:val="00B916DF"/>
    <w:rsid w:val="00B917E7"/>
    <w:rsid w:val="00B9213B"/>
    <w:rsid w:val="00B95FF4"/>
    <w:rsid w:val="00B963A6"/>
    <w:rsid w:val="00BA054E"/>
    <w:rsid w:val="00BA3396"/>
    <w:rsid w:val="00BA4086"/>
    <w:rsid w:val="00BB15F3"/>
    <w:rsid w:val="00BB1C61"/>
    <w:rsid w:val="00BC2A74"/>
    <w:rsid w:val="00BC4D4B"/>
    <w:rsid w:val="00BC74A6"/>
    <w:rsid w:val="00BC7B9C"/>
    <w:rsid w:val="00BD24FF"/>
    <w:rsid w:val="00BD69D6"/>
    <w:rsid w:val="00BD7FCB"/>
    <w:rsid w:val="00BE0311"/>
    <w:rsid w:val="00BE343D"/>
    <w:rsid w:val="00BE36BA"/>
    <w:rsid w:val="00BE38F5"/>
    <w:rsid w:val="00BE5321"/>
    <w:rsid w:val="00BE5AB4"/>
    <w:rsid w:val="00BE5B16"/>
    <w:rsid w:val="00BF1DFF"/>
    <w:rsid w:val="00BF2CF3"/>
    <w:rsid w:val="00BF3FC7"/>
    <w:rsid w:val="00BF6BFA"/>
    <w:rsid w:val="00C01895"/>
    <w:rsid w:val="00C019F2"/>
    <w:rsid w:val="00C03DFB"/>
    <w:rsid w:val="00C04182"/>
    <w:rsid w:val="00C047DA"/>
    <w:rsid w:val="00C04E5B"/>
    <w:rsid w:val="00C05F25"/>
    <w:rsid w:val="00C06A1F"/>
    <w:rsid w:val="00C06B4F"/>
    <w:rsid w:val="00C11AC0"/>
    <w:rsid w:val="00C1424D"/>
    <w:rsid w:val="00C15103"/>
    <w:rsid w:val="00C15EC6"/>
    <w:rsid w:val="00C21FEC"/>
    <w:rsid w:val="00C223DB"/>
    <w:rsid w:val="00C23F05"/>
    <w:rsid w:val="00C24767"/>
    <w:rsid w:val="00C25AB0"/>
    <w:rsid w:val="00C2653C"/>
    <w:rsid w:val="00C2734C"/>
    <w:rsid w:val="00C323A6"/>
    <w:rsid w:val="00C330E4"/>
    <w:rsid w:val="00C35BCE"/>
    <w:rsid w:val="00C363AD"/>
    <w:rsid w:val="00C36D51"/>
    <w:rsid w:val="00C43851"/>
    <w:rsid w:val="00C441CC"/>
    <w:rsid w:val="00C4680C"/>
    <w:rsid w:val="00C503A8"/>
    <w:rsid w:val="00C5045C"/>
    <w:rsid w:val="00C505DF"/>
    <w:rsid w:val="00C50C8D"/>
    <w:rsid w:val="00C5256D"/>
    <w:rsid w:val="00C52F5D"/>
    <w:rsid w:val="00C55DDF"/>
    <w:rsid w:val="00C57512"/>
    <w:rsid w:val="00C600D0"/>
    <w:rsid w:val="00C621D0"/>
    <w:rsid w:val="00C643FC"/>
    <w:rsid w:val="00C6488B"/>
    <w:rsid w:val="00C65487"/>
    <w:rsid w:val="00C7044F"/>
    <w:rsid w:val="00C732B3"/>
    <w:rsid w:val="00C74082"/>
    <w:rsid w:val="00C74E85"/>
    <w:rsid w:val="00C74FA2"/>
    <w:rsid w:val="00C80B13"/>
    <w:rsid w:val="00C8168C"/>
    <w:rsid w:val="00C83C97"/>
    <w:rsid w:val="00C854FD"/>
    <w:rsid w:val="00C925B2"/>
    <w:rsid w:val="00C925C9"/>
    <w:rsid w:val="00C95EBB"/>
    <w:rsid w:val="00C9639B"/>
    <w:rsid w:val="00C96C9D"/>
    <w:rsid w:val="00CA610B"/>
    <w:rsid w:val="00CA6D27"/>
    <w:rsid w:val="00CB4FA0"/>
    <w:rsid w:val="00CB4FF0"/>
    <w:rsid w:val="00CB696C"/>
    <w:rsid w:val="00CB6E99"/>
    <w:rsid w:val="00CB75B9"/>
    <w:rsid w:val="00CC0B31"/>
    <w:rsid w:val="00CC1823"/>
    <w:rsid w:val="00CC3455"/>
    <w:rsid w:val="00CC58F3"/>
    <w:rsid w:val="00CC71D6"/>
    <w:rsid w:val="00CD0350"/>
    <w:rsid w:val="00CD1575"/>
    <w:rsid w:val="00CD2F3F"/>
    <w:rsid w:val="00CD4DD0"/>
    <w:rsid w:val="00CD5300"/>
    <w:rsid w:val="00CD7551"/>
    <w:rsid w:val="00CE24AB"/>
    <w:rsid w:val="00CE280C"/>
    <w:rsid w:val="00CE7ECC"/>
    <w:rsid w:val="00CF08C1"/>
    <w:rsid w:val="00CF11FC"/>
    <w:rsid w:val="00CF179D"/>
    <w:rsid w:val="00CF18BE"/>
    <w:rsid w:val="00CF1E95"/>
    <w:rsid w:val="00CF3219"/>
    <w:rsid w:val="00CF7E08"/>
    <w:rsid w:val="00D01C55"/>
    <w:rsid w:val="00D035C2"/>
    <w:rsid w:val="00D04AF7"/>
    <w:rsid w:val="00D062E4"/>
    <w:rsid w:val="00D07832"/>
    <w:rsid w:val="00D1106F"/>
    <w:rsid w:val="00D15B82"/>
    <w:rsid w:val="00D15F8C"/>
    <w:rsid w:val="00D163D6"/>
    <w:rsid w:val="00D17A8D"/>
    <w:rsid w:val="00D2165B"/>
    <w:rsid w:val="00D239E2"/>
    <w:rsid w:val="00D24F7D"/>
    <w:rsid w:val="00D3189C"/>
    <w:rsid w:val="00D34D29"/>
    <w:rsid w:val="00D35160"/>
    <w:rsid w:val="00D354D0"/>
    <w:rsid w:val="00D359CD"/>
    <w:rsid w:val="00D41F72"/>
    <w:rsid w:val="00D44215"/>
    <w:rsid w:val="00D44D98"/>
    <w:rsid w:val="00D46DFA"/>
    <w:rsid w:val="00D4796E"/>
    <w:rsid w:val="00D51890"/>
    <w:rsid w:val="00D537F6"/>
    <w:rsid w:val="00D60E75"/>
    <w:rsid w:val="00D6262B"/>
    <w:rsid w:val="00D6394A"/>
    <w:rsid w:val="00D64FB2"/>
    <w:rsid w:val="00D67F1E"/>
    <w:rsid w:val="00D70B47"/>
    <w:rsid w:val="00D7159A"/>
    <w:rsid w:val="00D728B8"/>
    <w:rsid w:val="00D7312C"/>
    <w:rsid w:val="00D76302"/>
    <w:rsid w:val="00D768F5"/>
    <w:rsid w:val="00D8239C"/>
    <w:rsid w:val="00D83B82"/>
    <w:rsid w:val="00D84005"/>
    <w:rsid w:val="00D856FB"/>
    <w:rsid w:val="00D86D01"/>
    <w:rsid w:val="00D909B9"/>
    <w:rsid w:val="00D90BB9"/>
    <w:rsid w:val="00D93216"/>
    <w:rsid w:val="00D94668"/>
    <w:rsid w:val="00D94999"/>
    <w:rsid w:val="00D95D8B"/>
    <w:rsid w:val="00DA133F"/>
    <w:rsid w:val="00DA38EE"/>
    <w:rsid w:val="00DA4094"/>
    <w:rsid w:val="00DB1EB2"/>
    <w:rsid w:val="00DB7B60"/>
    <w:rsid w:val="00DC0A12"/>
    <w:rsid w:val="00DC2122"/>
    <w:rsid w:val="00DC2753"/>
    <w:rsid w:val="00DC2D2B"/>
    <w:rsid w:val="00DC5B13"/>
    <w:rsid w:val="00DC6432"/>
    <w:rsid w:val="00DC6AA0"/>
    <w:rsid w:val="00DC6CCB"/>
    <w:rsid w:val="00DD1172"/>
    <w:rsid w:val="00DD47E2"/>
    <w:rsid w:val="00DD4F96"/>
    <w:rsid w:val="00DD5302"/>
    <w:rsid w:val="00DD5A12"/>
    <w:rsid w:val="00DD5DAE"/>
    <w:rsid w:val="00DD65AF"/>
    <w:rsid w:val="00DD6C0C"/>
    <w:rsid w:val="00DD700F"/>
    <w:rsid w:val="00DE4C26"/>
    <w:rsid w:val="00DF108A"/>
    <w:rsid w:val="00DF3962"/>
    <w:rsid w:val="00DF5FA2"/>
    <w:rsid w:val="00DF6490"/>
    <w:rsid w:val="00E02109"/>
    <w:rsid w:val="00E02338"/>
    <w:rsid w:val="00E033DD"/>
    <w:rsid w:val="00E060AA"/>
    <w:rsid w:val="00E062D2"/>
    <w:rsid w:val="00E1304E"/>
    <w:rsid w:val="00E13CF4"/>
    <w:rsid w:val="00E22988"/>
    <w:rsid w:val="00E22D8B"/>
    <w:rsid w:val="00E24DBC"/>
    <w:rsid w:val="00E304C6"/>
    <w:rsid w:val="00E315DA"/>
    <w:rsid w:val="00E329CF"/>
    <w:rsid w:val="00E32DBD"/>
    <w:rsid w:val="00E35FD9"/>
    <w:rsid w:val="00E37526"/>
    <w:rsid w:val="00E3776F"/>
    <w:rsid w:val="00E37A09"/>
    <w:rsid w:val="00E41F2F"/>
    <w:rsid w:val="00E440C7"/>
    <w:rsid w:val="00E44B6A"/>
    <w:rsid w:val="00E455A3"/>
    <w:rsid w:val="00E46535"/>
    <w:rsid w:val="00E47719"/>
    <w:rsid w:val="00E50883"/>
    <w:rsid w:val="00E512B4"/>
    <w:rsid w:val="00E51AE5"/>
    <w:rsid w:val="00E563E8"/>
    <w:rsid w:val="00E5723C"/>
    <w:rsid w:val="00E627B3"/>
    <w:rsid w:val="00E65ABC"/>
    <w:rsid w:val="00E65B3D"/>
    <w:rsid w:val="00E661F3"/>
    <w:rsid w:val="00E76A03"/>
    <w:rsid w:val="00E770CE"/>
    <w:rsid w:val="00E773F5"/>
    <w:rsid w:val="00E779C1"/>
    <w:rsid w:val="00E91210"/>
    <w:rsid w:val="00E93390"/>
    <w:rsid w:val="00E95707"/>
    <w:rsid w:val="00E97173"/>
    <w:rsid w:val="00E9717C"/>
    <w:rsid w:val="00E9752C"/>
    <w:rsid w:val="00EA1945"/>
    <w:rsid w:val="00EA1FAD"/>
    <w:rsid w:val="00EA3729"/>
    <w:rsid w:val="00EA3C03"/>
    <w:rsid w:val="00EA4985"/>
    <w:rsid w:val="00EA56F1"/>
    <w:rsid w:val="00EA6124"/>
    <w:rsid w:val="00EA7D97"/>
    <w:rsid w:val="00EA7F86"/>
    <w:rsid w:val="00EB4249"/>
    <w:rsid w:val="00EB538A"/>
    <w:rsid w:val="00EB6EF1"/>
    <w:rsid w:val="00EC1C0A"/>
    <w:rsid w:val="00EC2426"/>
    <w:rsid w:val="00EC3045"/>
    <w:rsid w:val="00EC3FE1"/>
    <w:rsid w:val="00EC4865"/>
    <w:rsid w:val="00EC7FD1"/>
    <w:rsid w:val="00ED7207"/>
    <w:rsid w:val="00ED7DB0"/>
    <w:rsid w:val="00EE19DD"/>
    <w:rsid w:val="00EE38C5"/>
    <w:rsid w:val="00EE392F"/>
    <w:rsid w:val="00EE3F7E"/>
    <w:rsid w:val="00EE45B3"/>
    <w:rsid w:val="00EE74D2"/>
    <w:rsid w:val="00EE7AF5"/>
    <w:rsid w:val="00EF6159"/>
    <w:rsid w:val="00EF6A59"/>
    <w:rsid w:val="00EF6E74"/>
    <w:rsid w:val="00F007B2"/>
    <w:rsid w:val="00F00DF4"/>
    <w:rsid w:val="00F044A3"/>
    <w:rsid w:val="00F065E5"/>
    <w:rsid w:val="00F06DF1"/>
    <w:rsid w:val="00F07445"/>
    <w:rsid w:val="00F07727"/>
    <w:rsid w:val="00F112DF"/>
    <w:rsid w:val="00F121B9"/>
    <w:rsid w:val="00F163AC"/>
    <w:rsid w:val="00F17F4D"/>
    <w:rsid w:val="00F2076A"/>
    <w:rsid w:val="00F20F83"/>
    <w:rsid w:val="00F22C6C"/>
    <w:rsid w:val="00F23E57"/>
    <w:rsid w:val="00F24373"/>
    <w:rsid w:val="00F24B48"/>
    <w:rsid w:val="00F33AC0"/>
    <w:rsid w:val="00F3735E"/>
    <w:rsid w:val="00F375A4"/>
    <w:rsid w:val="00F425C0"/>
    <w:rsid w:val="00F427F5"/>
    <w:rsid w:val="00F42E85"/>
    <w:rsid w:val="00F451ED"/>
    <w:rsid w:val="00F455F4"/>
    <w:rsid w:val="00F51F09"/>
    <w:rsid w:val="00F5319A"/>
    <w:rsid w:val="00F54300"/>
    <w:rsid w:val="00F54614"/>
    <w:rsid w:val="00F54F91"/>
    <w:rsid w:val="00F568D9"/>
    <w:rsid w:val="00F573E5"/>
    <w:rsid w:val="00F57E0D"/>
    <w:rsid w:val="00F642A9"/>
    <w:rsid w:val="00F66127"/>
    <w:rsid w:val="00F664CC"/>
    <w:rsid w:val="00F66803"/>
    <w:rsid w:val="00F6750C"/>
    <w:rsid w:val="00F703C9"/>
    <w:rsid w:val="00F70903"/>
    <w:rsid w:val="00F71BD6"/>
    <w:rsid w:val="00F7594E"/>
    <w:rsid w:val="00F81EF2"/>
    <w:rsid w:val="00F835E8"/>
    <w:rsid w:val="00F83D16"/>
    <w:rsid w:val="00F849D5"/>
    <w:rsid w:val="00F84C17"/>
    <w:rsid w:val="00F872FB"/>
    <w:rsid w:val="00F87612"/>
    <w:rsid w:val="00F91857"/>
    <w:rsid w:val="00F918C6"/>
    <w:rsid w:val="00F9730F"/>
    <w:rsid w:val="00FA0911"/>
    <w:rsid w:val="00FA1739"/>
    <w:rsid w:val="00FA57D2"/>
    <w:rsid w:val="00FA5EF8"/>
    <w:rsid w:val="00FA6470"/>
    <w:rsid w:val="00FA666F"/>
    <w:rsid w:val="00FB0356"/>
    <w:rsid w:val="00FB0CF0"/>
    <w:rsid w:val="00FB5E52"/>
    <w:rsid w:val="00FB7C0F"/>
    <w:rsid w:val="00FC3EDA"/>
    <w:rsid w:val="00FC4E6B"/>
    <w:rsid w:val="00FD1D44"/>
    <w:rsid w:val="00FD397C"/>
    <w:rsid w:val="00FD55BF"/>
    <w:rsid w:val="00FD73EA"/>
    <w:rsid w:val="00FD7795"/>
    <w:rsid w:val="00FE1C2E"/>
    <w:rsid w:val="00FE2767"/>
    <w:rsid w:val="00FE3C39"/>
    <w:rsid w:val="00FE4E15"/>
    <w:rsid w:val="00FE55AC"/>
    <w:rsid w:val="00FE5967"/>
    <w:rsid w:val="00FF12DA"/>
    <w:rsid w:val="00FF370A"/>
    <w:rsid w:val="00FF4C6F"/>
    <w:rsid w:val="00FF54C6"/>
    <w:rsid w:val="00FF5D78"/>
    <w:rsid w:val="00FF7CF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0B13"/>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semiHidden/>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Heading3">
    <w:name w:val="heading 3"/>
    <w:basedOn w:val="Normal"/>
    <w:next w:val="Normal"/>
    <w:link w:val="Heading3Char"/>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7">
    <w:name w:val="heading 7"/>
    <w:basedOn w:val="Normal"/>
    <w:next w:val="Normal"/>
    <w:link w:val="Heading7Char"/>
    <w:uiPriority w:val="9"/>
    <w:semiHidden/>
    <w:unhideWhenUsed/>
    <w:qFormat/>
    <w:rsid w:val="001E6263"/>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basedOn w:val="DefaultParagraphFont"/>
    <w:link w:val="Heading2"/>
    <w:uiPriority w:val="9"/>
    <w:semiHidden/>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ind w:leftChars="200" w:left="100" w:hangingChars="200" w:hanging="200"/>
      <w:contextualSpacing/>
    </w:pPr>
  </w:style>
  <w:style w:type="paragraph" w:styleId="BodyText">
    <w:name w:val="Body Tex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Heading3Char">
    <w:name w:val="Heading 3 Char"/>
    <w:basedOn w:val="DefaultParagraphFont"/>
    <w:link w:val="Heading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ind w:left="1135" w:hanging="851"/>
      <w:textAlignment w:val="baseline"/>
    </w:pPr>
    <w:rPr>
      <w:rFonts w:eastAsiaTheme="minorEastAsia"/>
      <w:lang w:eastAsia="zh-TW"/>
    </w:rPr>
  </w:style>
  <w:style w:type="paragraph" w:customStyle="1" w:styleId="B2">
    <w:name w:val="B2"/>
    <w:basedOn w:val="List2"/>
    <w:rsid w:val="00C06B4F"/>
    <w:pPr>
      <w:ind w:leftChars="0" w:left="851" w:firstLineChars="0" w:hanging="284"/>
      <w:contextualSpacing w:val="0"/>
    </w:pPr>
    <w:rPr>
      <w:rFonts w:eastAsia="SimSun"/>
      <w:lang w:eastAsia="en-US"/>
    </w:rPr>
  </w:style>
  <w:style w:type="paragraph" w:customStyle="1" w:styleId="B3">
    <w:name w:val="B3"/>
    <w:basedOn w:val="List3"/>
    <w:rsid w:val="00C06B4F"/>
    <w:pPr>
      <w:ind w:leftChars="0" w:left="1135" w:firstLineChars="0" w:hanging="284"/>
      <w:contextualSpacing w:val="0"/>
    </w:pPr>
    <w:rPr>
      <w:rFonts w:eastAsia="SimSun"/>
      <w:lang w:eastAsia="en-US"/>
    </w:rPr>
  </w:style>
  <w:style w:type="paragraph" w:styleId="List2">
    <w:name w:val="List 2"/>
    <w:basedOn w:val="Normal"/>
    <w:uiPriority w:val="99"/>
    <w:semiHidden/>
    <w:unhideWhenUsed/>
    <w:rsid w:val="00C06B4F"/>
    <w:pPr>
      <w:ind w:leftChars="400" w:left="100" w:hangingChars="200" w:hanging="200"/>
      <w:contextualSpacing/>
    </w:pPr>
  </w:style>
  <w:style w:type="paragraph" w:styleId="List3">
    <w:name w:val="List 3"/>
    <w:basedOn w:val="Normal"/>
    <w:uiPriority w:val="99"/>
    <w:semiHidden/>
    <w:unhideWhenUsed/>
    <w:rsid w:val="00C06B4F"/>
    <w:pPr>
      <w:ind w:leftChars="600" w:left="100" w:hangingChars="200" w:hanging="200"/>
      <w:contextualSpacing/>
    </w:pPr>
  </w:style>
  <w:style w:type="character" w:customStyle="1" w:styleId="Heading7Char">
    <w:name w:val="Heading 7 Char"/>
    <w:basedOn w:val="DefaultParagraphFont"/>
    <w:link w:val="Heading7"/>
    <w:uiPriority w:val="9"/>
    <w:semiHidden/>
    <w:rsid w:val="001E6263"/>
    <w:rPr>
      <w:rFonts w:asciiTheme="majorHAnsi" w:eastAsiaTheme="majorEastAsia" w:hAnsiTheme="majorHAnsi" w:cstheme="majorBidi"/>
      <w:i/>
      <w:iCs/>
      <w:color w:val="1F4D78" w:themeColor="accent1" w:themeShade="7F"/>
      <w:sz w:val="20"/>
      <w:szCs w:val="20"/>
      <w:lang w:val="en-GB" w:eastAsia="ko-KR"/>
    </w:rPr>
  </w:style>
  <w:style w:type="paragraph" w:customStyle="1" w:styleId="TAH">
    <w:name w:val="TAH"/>
    <w:basedOn w:val="Normal"/>
    <w:link w:val="TAHCar"/>
    <w:qFormat/>
    <w:rsid w:val="00752831"/>
    <w:pPr>
      <w:keepNext/>
      <w:keepLines/>
      <w:spacing w:after="0"/>
      <w:jc w:val="center"/>
    </w:pPr>
    <w:rPr>
      <w:rFonts w:ascii="Arial" w:eastAsiaTheme="minorHAnsi" w:hAnsi="Arial" w:cstheme="minorBidi"/>
      <w:b/>
      <w:kern w:val="2"/>
      <w:sz w:val="18"/>
      <w:szCs w:val="24"/>
      <w:lang w:eastAsia="en-US"/>
      <w14:ligatures w14:val="standardContextual"/>
    </w:rPr>
  </w:style>
  <w:style w:type="character" w:customStyle="1" w:styleId="TAHCar">
    <w:name w:val="TAH Car"/>
    <w:link w:val="TAH"/>
    <w:qFormat/>
    <w:rsid w:val="00752831"/>
    <w:rPr>
      <w:rFonts w:ascii="Arial" w:eastAsiaTheme="minorHAnsi" w:hAnsi="Arial"/>
      <w:b/>
      <w:kern w:val="2"/>
      <w:sz w:val="18"/>
      <w:szCs w:val="24"/>
      <w:lang w:eastAsia="en-US"/>
      <w14:ligatures w14:val="standardContextual"/>
    </w:rPr>
  </w:style>
  <w:style w:type="paragraph" w:customStyle="1" w:styleId="CH">
    <w:name w:val="CH"/>
    <w:basedOn w:val="Normal"/>
    <w:rsid w:val="004D6DA3"/>
    <w:pPr>
      <w:tabs>
        <w:tab w:val="left" w:pos="2268"/>
        <w:tab w:val="right" w:pos="7920"/>
        <w:tab w:val="right" w:pos="9639"/>
      </w:tabs>
      <w:spacing w:after="0"/>
      <w:jc w:val="both"/>
    </w:pPr>
    <w:rPr>
      <w:rFonts w:ascii="Arial" w:eastAsia="SimSun" w:hAnsi="Arial" w:cs="Arial"/>
      <w:b/>
      <w:sz w:val="21"/>
      <w:lang w:eastAsia="en-US"/>
    </w:rPr>
  </w:style>
  <w:style w:type="character" w:customStyle="1" w:styleId="TALCar">
    <w:name w:val="TAL Car"/>
    <w:link w:val="TAL"/>
    <w:qFormat/>
    <w:locked/>
    <w:rsid w:val="00504FC6"/>
    <w:rPr>
      <w:rFonts w:ascii="Arial" w:eastAsia="Times New Roman" w:hAnsi="Arial"/>
      <w:sz w:val="18"/>
    </w:rPr>
  </w:style>
  <w:style w:type="paragraph" w:customStyle="1" w:styleId="TAL">
    <w:name w:val="TAL"/>
    <w:basedOn w:val="Normal"/>
    <w:link w:val="TALCar"/>
    <w:qFormat/>
    <w:rsid w:val="00504FC6"/>
    <w:pPr>
      <w:keepNext/>
      <w:keepLines/>
      <w:overflowPunct w:val="0"/>
      <w:autoSpaceDE w:val="0"/>
      <w:autoSpaceDN w:val="0"/>
      <w:adjustRightInd w:val="0"/>
      <w:spacing w:after="0"/>
      <w:textAlignment w:val="baseline"/>
    </w:pPr>
    <w:rPr>
      <w:rFonts w:ascii="Arial" w:eastAsia="Times New Roman" w:hAnsi="Arial" w:cstheme="minorBidi"/>
      <w:sz w:val="18"/>
      <w:szCs w:val="22"/>
      <w:lang w:val="en-US" w:eastAsia="zh-TW"/>
    </w:rPr>
  </w:style>
  <w:style w:type="paragraph" w:customStyle="1" w:styleId="TAC">
    <w:name w:val="TAC"/>
    <w:basedOn w:val="TAL"/>
    <w:link w:val="TACChar"/>
    <w:qFormat/>
    <w:rsid w:val="006E03B7"/>
    <w:pPr>
      <w:jc w:val="center"/>
    </w:pPr>
    <w:rPr>
      <w:rFonts w:cs="Times New Roman"/>
      <w:szCs w:val="20"/>
      <w:lang w:val="en-GB" w:eastAsia="en-GB"/>
    </w:rPr>
  </w:style>
  <w:style w:type="character" w:customStyle="1" w:styleId="TACChar">
    <w:name w:val="TAC Char"/>
    <w:link w:val="TAC"/>
    <w:qFormat/>
    <w:rsid w:val="006E03B7"/>
    <w:rPr>
      <w:rFonts w:ascii="Arial" w:eastAsia="Times New Roman" w:hAnsi="Arial" w:cs="Times New Roman"/>
      <w:sz w:val="18"/>
      <w:szCs w:val="20"/>
      <w:lang w:val="en-GB" w:eastAsia="en-GB"/>
    </w:rPr>
  </w:style>
  <w:style w:type="character" w:styleId="CommentReference">
    <w:name w:val="annotation reference"/>
    <w:basedOn w:val="DefaultParagraphFont"/>
    <w:uiPriority w:val="99"/>
    <w:semiHidden/>
    <w:unhideWhenUsed/>
    <w:rsid w:val="00A65731"/>
    <w:rPr>
      <w:sz w:val="16"/>
      <w:szCs w:val="16"/>
    </w:rPr>
  </w:style>
  <w:style w:type="paragraph" w:styleId="CommentText">
    <w:name w:val="annotation text"/>
    <w:basedOn w:val="Normal"/>
    <w:link w:val="CommentTextChar"/>
    <w:uiPriority w:val="99"/>
    <w:semiHidden/>
    <w:unhideWhenUsed/>
    <w:rsid w:val="00A65731"/>
  </w:style>
  <w:style w:type="character" w:customStyle="1" w:styleId="CommentTextChar">
    <w:name w:val="Comment Text Char"/>
    <w:basedOn w:val="DefaultParagraphFont"/>
    <w:link w:val="CommentText"/>
    <w:uiPriority w:val="99"/>
    <w:semiHidden/>
    <w:rsid w:val="00A65731"/>
    <w:rPr>
      <w:rFonts w:ascii="Times New Roman" w:eastAsia="Malgun Gothic"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A65731"/>
    <w:rPr>
      <w:b/>
      <w:bCs/>
    </w:rPr>
  </w:style>
  <w:style w:type="character" w:customStyle="1" w:styleId="CommentSubjectChar">
    <w:name w:val="Comment Subject Char"/>
    <w:basedOn w:val="CommentTextChar"/>
    <w:link w:val="CommentSubject"/>
    <w:uiPriority w:val="99"/>
    <w:semiHidden/>
    <w:rsid w:val="00A65731"/>
    <w:rPr>
      <w:rFonts w:ascii="Times New Roman" w:eastAsia="Malgun Gothic" w:hAnsi="Times New Roman" w:cs="Times New Roman"/>
      <w:b/>
      <w:bCs/>
      <w:sz w:val="20"/>
      <w:szCs w:val="20"/>
      <w:lang w:val="en-GB" w:eastAsia="ko-KR"/>
    </w:rPr>
  </w:style>
  <w:style w:type="paragraph" w:styleId="Revision">
    <w:name w:val="Revision"/>
    <w:hidden/>
    <w:uiPriority w:val="99"/>
    <w:semiHidden/>
    <w:rsid w:val="00487D05"/>
    <w:pPr>
      <w:spacing w:after="0" w:line="240" w:lineRule="auto"/>
    </w:pPr>
    <w:rPr>
      <w:rFonts w:ascii="Times New Roman" w:eastAsia="Malgun Gothic" w:hAnsi="Times New Roman" w:cs="Times New Roman"/>
      <w:sz w:val="20"/>
      <w:szCs w:val="20"/>
      <w:lang w:val="en-GB" w:eastAsia="ko-KR"/>
    </w:rPr>
  </w:style>
  <w:style w:type="paragraph" w:customStyle="1" w:styleId="proposal">
    <w:name w:val="proposal"/>
    <w:basedOn w:val="Normal"/>
    <w:link w:val="proposalChar"/>
    <w:qFormat/>
    <w:rsid w:val="00F71BD6"/>
    <w:pPr>
      <w:spacing w:afterLines="50" w:after="50"/>
      <w:jc w:val="both"/>
    </w:pPr>
    <w:rPr>
      <w:rFonts w:eastAsia="Times New Roman" w:cs="SimSun"/>
      <w:b/>
      <w:lang w:eastAsia="zh-CN"/>
    </w:rPr>
  </w:style>
  <w:style w:type="character" w:customStyle="1" w:styleId="proposalChar">
    <w:name w:val="proposal Char"/>
    <w:basedOn w:val="DefaultParagraphFont"/>
    <w:link w:val="proposal"/>
    <w:rsid w:val="00F71BD6"/>
    <w:rPr>
      <w:rFonts w:ascii="Times New Roman" w:eastAsia="Times New Roman" w:hAnsi="Times New Roman" w:cs="SimSun"/>
      <w:b/>
      <w:sz w:val="20"/>
      <w:szCs w:val="20"/>
      <w:lang w:val="en-GB" w:eastAsia="zh-CN"/>
    </w:rPr>
  </w:style>
  <w:style w:type="paragraph" w:customStyle="1" w:styleId="1proposal">
    <w:name w:val="缩进1proposal"/>
    <w:basedOn w:val="ListParagraph"/>
    <w:link w:val="1proposalChar"/>
    <w:qFormat/>
    <w:rsid w:val="00F71BD6"/>
    <w:pPr>
      <w:widowControl w:val="0"/>
      <w:numPr>
        <w:numId w:val="56"/>
      </w:numPr>
      <w:autoSpaceDE w:val="0"/>
      <w:autoSpaceDN w:val="0"/>
      <w:adjustRightInd w:val="0"/>
      <w:spacing w:after="50"/>
      <w:ind w:leftChars="0" w:left="0" w:firstLine="0"/>
      <w:jc w:val="both"/>
    </w:pPr>
    <w:rPr>
      <w:rFonts w:ascii="Times" w:eastAsia="Microsoft YaHei" w:hAnsi="Times"/>
      <w:b/>
      <w:lang w:val="en-US" w:eastAsia="zh-CN"/>
    </w:rPr>
  </w:style>
  <w:style w:type="character" w:customStyle="1" w:styleId="1proposalChar">
    <w:name w:val="缩进1proposal Char"/>
    <w:basedOn w:val="DefaultParagraphFont"/>
    <w:link w:val="1proposal"/>
    <w:rsid w:val="00F71BD6"/>
    <w:rPr>
      <w:rFonts w:ascii="Times" w:eastAsia="Microsoft YaHei" w:hAnsi="Times" w:cs="Times New Roman"/>
      <w:b/>
      <w:sz w:val="20"/>
      <w:szCs w:val="20"/>
      <w:lang w:eastAsia="zh-CN"/>
    </w:rPr>
  </w:style>
  <w:style w:type="paragraph" w:customStyle="1" w:styleId="TAN">
    <w:name w:val="TAN"/>
    <w:basedOn w:val="TAL"/>
    <w:link w:val="TANChar"/>
    <w:qFormat/>
    <w:rsid w:val="00F71BD6"/>
    <w:pPr>
      <w:ind w:left="851" w:hanging="851"/>
    </w:pPr>
    <w:rPr>
      <w:rFonts w:cs="Times New Roman"/>
      <w:szCs w:val="20"/>
      <w:lang w:val="en-GB" w:eastAsia="en-GB"/>
    </w:rPr>
  </w:style>
  <w:style w:type="character" w:customStyle="1" w:styleId="TANChar">
    <w:name w:val="TAN Char"/>
    <w:link w:val="TAN"/>
    <w:qFormat/>
    <w:rsid w:val="00F71BD6"/>
    <w:rPr>
      <w:rFonts w:ascii="Arial" w:eastAsia="Times New Roman" w:hAnsi="Arial" w:cs="Times New Roman"/>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87664804">
      <w:bodyDiv w:val="1"/>
      <w:marLeft w:val="0"/>
      <w:marRight w:val="0"/>
      <w:marTop w:val="0"/>
      <w:marBottom w:val="0"/>
      <w:divBdr>
        <w:top w:val="none" w:sz="0" w:space="0" w:color="auto"/>
        <w:left w:val="none" w:sz="0" w:space="0" w:color="auto"/>
        <w:bottom w:val="none" w:sz="0" w:space="0" w:color="auto"/>
        <w:right w:val="none" w:sz="0" w:space="0" w:color="auto"/>
      </w:divBdr>
    </w:div>
    <w:div w:id="670913026">
      <w:bodyDiv w:val="1"/>
      <w:marLeft w:val="0"/>
      <w:marRight w:val="0"/>
      <w:marTop w:val="0"/>
      <w:marBottom w:val="0"/>
      <w:divBdr>
        <w:top w:val="none" w:sz="0" w:space="0" w:color="auto"/>
        <w:left w:val="none" w:sz="0" w:space="0" w:color="auto"/>
        <w:bottom w:val="none" w:sz="0" w:space="0" w:color="auto"/>
        <w:right w:val="none" w:sz="0" w:space="0" w:color="auto"/>
      </w:divBdr>
      <w:divsChild>
        <w:div w:id="1806311244">
          <w:marLeft w:val="0"/>
          <w:marRight w:val="0"/>
          <w:marTop w:val="0"/>
          <w:marBottom w:val="0"/>
          <w:divBdr>
            <w:top w:val="none" w:sz="0" w:space="0" w:color="auto"/>
            <w:left w:val="none" w:sz="0" w:space="0" w:color="auto"/>
            <w:bottom w:val="none" w:sz="0" w:space="0" w:color="auto"/>
            <w:right w:val="none" w:sz="0" w:space="0" w:color="auto"/>
          </w:divBdr>
          <w:divsChild>
            <w:div w:id="881285839">
              <w:marLeft w:val="0"/>
              <w:marRight w:val="0"/>
              <w:marTop w:val="0"/>
              <w:marBottom w:val="0"/>
              <w:divBdr>
                <w:top w:val="none" w:sz="0" w:space="0" w:color="auto"/>
                <w:left w:val="none" w:sz="0" w:space="0" w:color="auto"/>
                <w:bottom w:val="none" w:sz="0" w:space="0" w:color="auto"/>
                <w:right w:val="none" w:sz="0" w:space="0" w:color="auto"/>
              </w:divBdr>
              <w:divsChild>
                <w:div w:id="43498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6880511">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984352238">
      <w:bodyDiv w:val="1"/>
      <w:marLeft w:val="0"/>
      <w:marRight w:val="0"/>
      <w:marTop w:val="0"/>
      <w:marBottom w:val="0"/>
      <w:divBdr>
        <w:top w:val="none" w:sz="0" w:space="0" w:color="auto"/>
        <w:left w:val="none" w:sz="0" w:space="0" w:color="auto"/>
        <w:bottom w:val="none" w:sz="0" w:space="0" w:color="auto"/>
        <w:right w:val="none" w:sz="0" w:space="0" w:color="auto"/>
      </w:divBdr>
      <w:divsChild>
        <w:div w:id="49621673">
          <w:marLeft w:val="0"/>
          <w:marRight w:val="0"/>
          <w:marTop w:val="0"/>
          <w:marBottom w:val="0"/>
          <w:divBdr>
            <w:top w:val="none" w:sz="0" w:space="0" w:color="auto"/>
            <w:left w:val="none" w:sz="0" w:space="0" w:color="auto"/>
            <w:bottom w:val="none" w:sz="0" w:space="0" w:color="auto"/>
            <w:right w:val="none" w:sz="0" w:space="0" w:color="auto"/>
          </w:divBdr>
          <w:divsChild>
            <w:div w:id="2040428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570740">
      <w:bodyDiv w:val="1"/>
      <w:marLeft w:val="0"/>
      <w:marRight w:val="0"/>
      <w:marTop w:val="0"/>
      <w:marBottom w:val="0"/>
      <w:divBdr>
        <w:top w:val="none" w:sz="0" w:space="0" w:color="auto"/>
        <w:left w:val="none" w:sz="0" w:space="0" w:color="auto"/>
        <w:bottom w:val="none" w:sz="0" w:space="0" w:color="auto"/>
        <w:right w:val="none" w:sz="0" w:space="0" w:color="auto"/>
      </w:divBdr>
      <w:divsChild>
        <w:div w:id="1638604480">
          <w:marLeft w:val="0"/>
          <w:marRight w:val="0"/>
          <w:marTop w:val="0"/>
          <w:marBottom w:val="0"/>
          <w:divBdr>
            <w:top w:val="none" w:sz="0" w:space="0" w:color="auto"/>
            <w:left w:val="none" w:sz="0" w:space="0" w:color="auto"/>
            <w:bottom w:val="none" w:sz="0" w:space="0" w:color="auto"/>
            <w:right w:val="none" w:sz="0" w:space="0" w:color="auto"/>
          </w:divBdr>
          <w:divsChild>
            <w:div w:id="45447366">
              <w:marLeft w:val="0"/>
              <w:marRight w:val="0"/>
              <w:marTop w:val="0"/>
              <w:marBottom w:val="0"/>
              <w:divBdr>
                <w:top w:val="none" w:sz="0" w:space="0" w:color="auto"/>
                <w:left w:val="none" w:sz="0" w:space="0" w:color="auto"/>
                <w:bottom w:val="none" w:sz="0" w:space="0" w:color="auto"/>
                <w:right w:val="none" w:sz="0" w:space="0" w:color="auto"/>
              </w:divBdr>
              <w:divsChild>
                <w:div w:id="159659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592289">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69946563">
      <w:bodyDiv w:val="1"/>
      <w:marLeft w:val="0"/>
      <w:marRight w:val="0"/>
      <w:marTop w:val="0"/>
      <w:marBottom w:val="0"/>
      <w:divBdr>
        <w:top w:val="none" w:sz="0" w:space="0" w:color="auto"/>
        <w:left w:val="none" w:sz="0" w:space="0" w:color="auto"/>
        <w:bottom w:val="none" w:sz="0" w:space="0" w:color="auto"/>
        <w:right w:val="none" w:sz="0" w:space="0" w:color="auto"/>
      </w:divBdr>
    </w:div>
    <w:div w:id="1679622955">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696273913">
      <w:bodyDiv w:val="1"/>
      <w:marLeft w:val="0"/>
      <w:marRight w:val="0"/>
      <w:marTop w:val="0"/>
      <w:marBottom w:val="0"/>
      <w:divBdr>
        <w:top w:val="none" w:sz="0" w:space="0" w:color="auto"/>
        <w:left w:val="none" w:sz="0" w:space="0" w:color="auto"/>
        <w:bottom w:val="none" w:sz="0" w:space="0" w:color="auto"/>
        <w:right w:val="none" w:sz="0" w:space="0" w:color="auto"/>
      </w:divBdr>
    </w:div>
    <w:div w:id="1826046414">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61772169">
      <w:bodyDiv w:val="1"/>
      <w:marLeft w:val="0"/>
      <w:marRight w:val="0"/>
      <w:marTop w:val="0"/>
      <w:marBottom w:val="0"/>
      <w:divBdr>
        <w:top w:val="none" w:sz="0" w:space="0" w:color="auto"/>
        <w:left w:val="none" w:sz="0" w:space="0" w:color="auto"/>
        <w:bottom w:val="none" w:sz="0" w:space="0" w:color="auto"/>
        <w:right w:val="none" w:sz="0" w:space="0" w:color="auto"/>
      </w:divBdr>
      <w:divsChild>
        <w:div w:id="491146645">
          <w:marLeft w:val="1267"/>
          <w:marRight w:val="0"/>
          <w:marTop w:val="77"/>
          <w:marBottom w:val="0"/>
          <w:divBdr>
            <w:top w:val="none" w:sz="0" w:space="0" w:color="auto"/>
            <w:left w:val="none" w:sz="0" w:space="0" w:color="auto"/>
            <w:bottom w:val="none" w:sz="0" w:space="0" w:color="auto"/>
            <w:right w:val="none" w:sz="0" w:space="0" w:color="auto"/>
          </w:divBdr>
        </w:div>
        <w:div w:id="790048824">
          <w:marLeft w:val="1267"/>
          <w:marRight w:val="0"/>
          <w:marTop w:val="77"/>
          <w:marBottom w:val="0"/>
          <w:divBdr>
            <w:top w:val="none" w:sz="0" w:space="0" w:color="auto"/>
            <w:left w:val="none" w:sz="0" w:space="0" w:color="auto"/>
            <w:bottom w:val="none" w:sz="0" w:space="0" w:color="auto"/>
            <w:right w:val="none" w:sz="0" w:space="0" w:color="auto"/>
          </w:divBdr>
        </w:div>
      </w:divsChild>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2007827793">
      <w:bodyDiv w:val="1"/>
      <w:marLeft w:val="0"/>
      <w:marRight w:val="0"/>
      <w:marTop w:val="0"/>
      <w:marBottom w:val="0"/>
      <w:divBdr>
        <w:top w:val="none" w:sz="0" w:space="0" w:color="auto"/>
        <w:left w:val="none" w:sz="0" w:space="0" w:color="auto"/>
        <w:bottom w:val="none" w:sz="0" w:space="0" w:color="auto"/>
        <w:right w:val="none" w:sz="0" w:space="0" w:color="auto"/>
      </w:divBdr>
      <w:divsChild>
        <w:div w:id="1155343943">
          <w:marLeft w:val="0"/>
          <w:marRight w:val="0"/>
          <w:marTop w:val="0"/>
          <w:marBottom w:val="0"/>
          <w:divBdr>
            <w:top w:val="none" w:sz="0" w:space="0" w:color="auto"/>
            <w:left w:val="none" w:sz="0" w:space="0" w:color="auto"/>
            <w:bottom w:val="none" w:sz="0" w:space="0" w:color="auto"/>
            <w:right w:val="none" w:sz="0" w:space="0" w:color="auto"/>
          </w:divBdr>
          <w:divsChild>
            <w:div w:id="1274090806">
              <w:marLeft w:val="0"/>
              <w:marRight w:val="0"/>
              <w:marTop w:val="0"/>
              <w:marBottom w:val="0"/>
              <w:divBdr>
                <w:top w:val="none" w:sz="0" w:space="0" w:color="auto"/>
                <w:left w:val="none" w:sz="0" w:space="0" w:color="auto"/>
                <w:bottom w:val="none" w:sz="0" w:space="0" w:color="auto"/>
                <w:right w:val="none" w:sz="0" w:space="0" w:color="auto"/>
              </w:divBdr>
              <w:divsChild>
                <w:div w:id="515923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689988">
      <w:bodyDiv w:val="1"/>
      <w:marLeft w:val="0"/>
      <w:marRight w:val="0"/>
      <w:marTop w:val="0"/>
      <w:marBottom w:val="0"/>
      <w:divBdr>
        <w:top w:val="none" w:sz="0" w:space="0" w:color="auto"/>
        <w:left w:val="none" w:sz="0" w:space="0" w:color="auto"/>
        <w:bottom w:val="none" w:sz="0" w:space="0" w:color="auto"/>
        <w:right w:val="none" w:sz="0" w:space="0" w:color="auto"/>
      </w:divBdr>
      <w:divsChild>
        <w:div w:id="2122259601">
          <w:marLeft w:val="0"/>
          <w:marRight w:val="0"/>
          <w:marTop w:val="0"/>
          <w:marBottom w:val="0"/>
          <w:divBdr>
            <w:top w:val="none" w:sz="0" w:space="0" w:color="auto"/>
            <w:left w:val="none" w:sz="0" w:space="0" w:color="auto"/>
            <w:bottom w:val="none" w:sz="0" w:space="0" w:color="auto"/>
            <w:right w:val="none" w:sz="0" w:space="0" w:color="auto"/>
          </w:divBdr>
          <w:divsChild>
            <w:div w:id="398946222">
              <w:marLeft w:val="0"/>
              <w:marRight w:val="0"/>
              <w:marTop w:val="0"/>
              <w:marBottom w:val="0"/>
              <w:divBdr>
                <w:top w:val="none" w:sz="0" w:space="0" w:color="auto"/>
                <w:left w:val="none" w:sz="0" w:space="0" w:color="auto"/>
                <w:bottom w:val="none" w:sz="0" w:space="0" w:color="auto"/>
                <w:right w:val="none" w:sz="0" w:space="0" w:color="auto"/>
              </w:divBdr>
              <w:divsChild>
                <w:div w:id="488642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0D954A-C983-894D-A1EE-7AF9690B4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1333</Words>
  <Characters>7189</Characters>
  <Application>Microsoft Office Word</Application>
  <DocSecurity>0</DocSecurity>
  <Lines>718</Lines>
  <Paragraphs>426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Rolando Bettancourt Ortega</cp:lastModifiedBy>
  <cp:revision>3</cp:revision>
  <dcterms:created xsi:type="dcterms:W3CDTF">2025-11-07T18:41:00Z</dcterms:created>
  <dcterms:modified xsi:type="dcterms:W3CDTF">2025-11-07T18:41:00Z</dcterms:modified>
</cp:coreProperties>
</file>